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C69A95" w14:textId="11B24AC8" w:rsidR="001E0D5A" w:rsidRPr="006A66E4" w:rsidRDefault="00183681" w:rsidP="003B0A9A">
      <w:pPr>
        <w:jc w:val="center"/>
        <w:rPr>
          <w:b/>
          <w:bCs/>
        </w:rPr>
      </w:pPr>
      <w:r w:rsidRPr="006A66E4">
        <w:rPr>
          <w:b/>
          <w:bCs/>
        </w:rPr>
        <w:t>Characterizing the Phenotypic Changes in </w:t>
      </w:r>
      <w:r w:rsidRPr="006A66E4">
        <w:rPr>
          <w:b/>
          <w:bCs/>
          <w:i/>
          <w:iCs/>
        </w:rPr>
        <w:t>E. coli</w:t>
      </w:r>
      <w:r w:rsidRPr="006A66E4">
        <w:rPr>
          <w:b/>
          <w:bCs/>
        </w:rPr>
        <w:t xml:space="preserve"> Linked to IBD-related </w:t>
      </w:r>
      <w:proofErr w:type="gramStart"/>
      <w:r w:rsidRPr="006A66E4">
        <w:rPr>
          <w:b/>
          <w:bCs/>
        </w:rPr>
        <w:t>Fibrosis</w:t>
      </w:r>
      <w:proofErr w:type="gramEnd"/>
    </w:p>
    <w:p w14:paraId="671CDC47" w14:textId="77777777" w:rsidR="003B0A9A" w:rsidRDefault="003B0A9A" w:rsidP="003B0A9A">
      <w:pPr>
        <w:jc w:val="center"/>
      </w:pPr>
    </w:p>
    <w:p w14:paraId="5C8321A5" w14:textId="77777777" w:rsidR="003B0A9A" w:rsidRDefault="003B0A9A" w:rsidP="003B0A9A">
      <w:pPr>
        <w:jc w:val="center"/>
      </w:pPr>
    </w:p>
    <w:p w14:paraId="1E67E9A6" w14:textId="77777777" w:rsidR="003B0A9A" w:rsidRDefault="003B0A9A" w:rsidP="003B0A9A">
      <w:pPr>
        <w:jc w:val="center"/>
      </w:pPr>
    </w:p>
    <w:p w14:paraId="0AABCFAA" w14:textId="77777777" w:rsidR="003B0A9A" w:rsidRDefault="003B0A9A" w:rsidP="003B0A9A">
      <w:pPr>
        <w:jc w:val="center"/>
      </w:pPr>
    </w:p>
    <w:p w14:paraId="4C1E522F" w14:textId="77777777" w:rsidR="003B0A9A" w:rsidRDefault="003B0A9A" w:rsidP="003B0A9A">
      <w:pPr>
        <w:jc w:val="center"/>
      </w:pPr>
    </w:p>
    <w:p w14:paraId="7FEB9433" w14:textId="7C4A5EA8" w:rsidR="003B0A9A" w:rsidRPr="006A66E4" w:rsidRDefault="003B0A9A" w:rsidP="003B0A9A">
      <w:pPr>
        <w:jc w:val="center"/>
        <w:rPr>
          <w:b/>
          <w:bCs/>
        </w:rPr>
      </w:pPr>
      <w:r w:rsidRPr="006A66E4">
        <w:rPr>
          <w:b/>
          <w:bCs/>
        </w:rPr>
        <w:t xml:space="preserve">Dana Battle </w:t>
      </w:r>
    </w:p>
    <w:p w14:paraId="7766C9C6" w14:textId="77777777" w:rsidR="005974C1" w:rsidRDefault="005974C1" w:rsidP="00705B24">
      <w:pPr>
        <w:spacing w:line="480" w:lineRule="auto"/>
        <w:rPr>
          <w:b/>
          <w:bCs/>
          <w:color w:val="000000"/>
          <w:sz w:val="22"/>
          <w:szCs w:val="22"/>
        </w:rPr>
      </w:pPr>
    </w:p>
    <w:p w14:paraId="21CF0A41" w14:textId="77777777" w:rsidR="004165AD" w:rsidRDefault="004165AD" w:rsidP="004165AD">
      <w:pPr>
        <w:spacing w:line="480" w:lineRule="auto"/>
        <w:jc w:val="both"/>
        <w:rPr>
          <w:b/>
          <w:bCs/>
          <w:color w:val="000000"/>
        </w:rPr>
      </w:pPr>
      <w:r w:rsidRPr="004165AD">
        <w:rPr>
          <w:b/>
          <w:bCs/>
          <w:color w:val="000000"/>
        </w:rPr>
        <w:t>Abstract</w:t>
      </w:r>
    </w:p>
    <w:p w14:paraId="67F6A5A8" w14:textId="7DAED8D5" w:rsidR="004165AD" w:rsidRPr="004165AD" w:rsidRDefault="004165AD" w:rsidP="004165AD">
      <w:pPr>
        <w:spacing w:line="480" w:lineRule="auto"/>
        <w:ind w:firstLine="720"/>
        <w:rPr>
          <w:color w:val="000000"/>
        </w:rPr>
      </w:pPr>
      <w:r w:rsidRPr="004165AD">
        <w:rPr>
          <w:color w:val="000000"/>
        </w:rPr>
        <w:t>Inflammatory Bowel Disease (IBD) is characterized by chronic inflammation in the digestive tract with about 30% of patients developing fibrosis. IBD patients have an increased amount of </w:t>
      </w:r>
      <w:r w:rsidRPr="004165AD">
        <w:rPr>
          <w:i/>
          <w:iCs/>
          <w:color w:val="000000"/>
        </w:rPr>
        <w:t>E. coli </w:t>
      </w:r>
      <w:r w:rsidRPr="004165AD">
        <w:rPr>
          <w:color w:val="000000"/>
        </w:rPr>
        <w:t>in their digestive tract, with many of </w:t>
      </w:r>
      <w:proofErr w:type="gramStart"/>
      <w:r w:rsidRPr="004165AD">
        <w:rPr>
          <w:color w:val="000000"/>
        </w:rPr>
        <w:t>these </w:t>
      </w:r>
      <w:r w:rsidRPr="004165AD">
        <w:rPr>
          <w:i/>
          <w:iCs/>
          <w:color w:val="000000"/>
        </w:rPr>
        <w:t>E. coli</w:t>
      </w:r>
      <w:proofErr w:type="gramEnd"/>
      <w:r w:rsidRPr="004165AD">
        <w:rPr>
          <w:color w:val="000000"/>
        </w:rPr>
        <w:t> producing </w:t>
      </w:r>
      <w:proofErr w:type="spellStart"/>
      <w:r w:rsidRPr="004165AD">
        <w:rPr>
          <w:color w:val="000000"/>
        </w:rPr>
        <w:t>Yersiniabactin</w:t>
      </w:r>
      <w:proofErr w:type="spellEnd"/>
      <w:r w:rsidRPr="004165AD">
        <w:rPr>
          <w:color w:val="000000"/>
        </w:rPr>
        <w:t> (</w:t>
      </w:r>
      <w:proofErr w:type="spellStart"/>
      <w:r w:rsidRPr="004165AD">
        <w:rPr>
          <w:color w:val="000000"/>
        </w:rPr>
        <w:t>Ybt</w:t>
      </w:r>
      <w:proofErr w:type="spellEnd"/>
      <w:r w:rsidRPr="004165AD">
        <w:rPr>
          <w:color w:val="000000"/>
        </w:rPr>
        <w:t>). </w:t>
      </w:r>
      <w:proofErr w:type="spellStart"/>
      <w:r w:rsidRPr="004165AD">
        <w:rPr>
          <w:color w:val="000000"/>
        </w:rPr>
        <w:t>Ybt</w:t>
      </w:r>
      <w:proofErr w:type="spellEnd"/>
      <w:r w:rsidRPr="004165AD">
        <w:rPr>
          <w:color w:val="000000"/>
        </w:rPr>
        <w:t> is a siderophore that binds metal, providing nutrients to the bacteria. Changes to the </w:t>
      </w:r>
      <w:proofErr w:type="spellStart"/>
      <w:r w:rsidRPr="004165AD">
        <w:rPr>
          <w:i/>
          <w:iCs/>
          <w:color w:val="000000"/>
        </w:rPr>
        <w:t>ybt</w:t>
      </w:r>
      <w:proofErr w:type="spellEnd"/>
      <w:r w:rsidRPr="004165AD">
        <w:rPr>
          <w:color w:val="000000"/>
        </w:rPr>
        <w:t> pathway are linked to fibrosis incidence in mice. My project focused on studying how </w:t>
      </w:r>
      <w:proofErr w:type="spellStart"/>
      <w:r w:rsidRPr="004165AD">
        <w:rPr>
          <w:i/>
          <w:iCs/>
          <w:color w:val="000000"/>
        </w:rPr>
        <w:t>ybt</w:t>
      </w:r>
      <w:proofErr w:type="spellEnd"/>
      <w:r w:rsidRPr="004165AD">
        <w:rPr>
          <w:color w:val="000000"/>
        </w:rPr>
        <w:t> pathway mutations affected the behavior of the bacteria </w:t>
      </w:r>
      <w:r w:rsidRPr="004165AD">
        <w:rPr>
          <w:i/>
          <w:iCs/>
          <w:color w:val="000000"/>
        </w:rPr>
        <w:t>in vitro</w:t>
      </w:r>
      <w:r w:rsidRPr="004165AD">
        <w:rPr>
          <w:color w:val="000000"/>
        </w:rPr>
        <w:t>. My hypothesis is that mutations to the </w:t>
      </w:r>
      <w:proofErr w:type="spellStart"/>
      <w:r w:rsidRPr="004165AD">
        <w:rPr>
          <w:i/>
          <w:iCs/>
          <w:color w:val="000000"/>
        </w:rPr>
        <w:t>ybt</w:t>
      </w:r>
      <w:proofErr w:type="spellEnd"/>
      <w:r w:rsidRPr="004165AD">
        <w:rPr>
          <w:color w:val="000000"/>
        </w:rPr>
        <w:t> pathway will cause phenotypic changes in the bacteria linked to metal availability. Growth curves were used to show the rate in which zinc (Zn) affected the growth of </w:t>
      </w:r>
      <w:proofErr w:type="spellStart"/>
      <w:r w:rsidRPr="004165AD">
        <w:rPr>
          <w:i/>
          <w:iCs/>
          <w:color w:val="000000"/>
        </w:rPr>
        <w:t>ybt</w:t>
      </w:r>
      <w:proofErr w:type="spellEnd"/>
      <w:r w:rsidRPr="004165AD">
        <w:rPr>
          <w:color w:val="000000"/>
        </w:rPr>
        <w:t>-mutant </w:t>
      </w:r>
      <w:r w:rsidRPr="004165AD">
        <w:rPr>
          <w:i/>
          <w:iCs/>
          <w:color w:val="000000"/>
        </w:rPr>
        <w:t>E. coli</w:t>
      </w:r>
      <w:r w:rsidRPr="004165AD">
        <w:rPr>
          <w:color w:val="000000"/>
        </w:rPr>
        <w:t> compared to mutants without added metals and wild-type control. Other behaviors important for persistence in the gut, including motility and biofilm formation, were assayed with the </w:t>
      </w:r>
      <w:proofErr w:type="spellStart"/>
      <w:r w:rsidRPr="004165AD">
        <w:rPr>
          <w:i/>
          <w:iCs/>
          <w:color w:val="000000"/>
        </w:rPr>
        <w:t>ybt</w:t>
      </w:r>
      <w:proofErr w:type="spellEnd"/>
      <w:r w:rsidRPr="004165AD">
        <w:rPr>
          <w:color w:val="000000"/>
        </w:rPr>
        <w:t xml:space="preserve">-mutants with added zinc. There were varied phenotypic changes depending on the assay, but results displayed that adding Zn did not impact bacterial growth or biofilm </w:t>
      </w:r>
      <w:proofErr w:type="gramStart"/>
      <w:r w:rsidRPr="004165AD">
        <w:rPr>
          <w:color w:val="000000"/>
        </w:rPr>
        <w:t>formation, but</w:t>
      </w:r>
      <w:proofErr w:type="gramEnd"/>
      <w:r w:rsidRPr="004165AD">
        <w:rPr>
          <w:color w:val="000000"/>
        </w:rPr>
        <w:t xml:space="preserve"> increased bacterial motility. Previous research reveals higher fibrosis incidence in mice colonized with </w:t>
      </w:r>
      <w:proofErr w:type="spellStart"/>
      <w:r w:rsidRPr="004165AD">
        <w:rPr>
          <w:i/>
          <w:iCs/>
          <w:color w:val="000000"/>
        </w:rPr>
        <w:t>ΔfyuA</w:t>
      </w:r>
      <w:proofErr w:type="spellEnd"/>
      <w:r w:rsidRPr="004165AD">
        <w:rPr>
          <w:color w:val="000000"/>
        </w:rPr>
        <w:t> </w:t>
      </w:r>
      <w:r w:rsidRPr="004165AD">
        <w:rPr>
          <w:i/>
          <w:iCs/>
          <w:color w:val="000000"/>
        </w:rPr>
        <w:t>E. coli,</w:t>
      </w:r>
      <w:r w:rsidRPr="004165AD">
        <w:rPr>
          <w:color w:val="000000"/>
        </w:rPr>
        <w:t> however </w:t>
      </w:r>
      <w:proofErr w:type="gramStart"/>
      <w:r w:rsidRPr="004165AD">
        <w:rPr>
          <w:color w:val="000000"/>
        </w:rPr>
        <w:t xml:space="preserve">this  </w:t>
      </w:r>
      <w:proofErr w:type="spellStart"/>
      <w:r w:rsidRPr="004165AD">
        <w:rPr>
          <w:color w:val="000000"/>
        </w:rPr>
        <w:t>ybt</w:t>
      </w:r>
      <w:proofErr w:type="spellEnd"/>
      <w:proofErr w:type="gramEnd"/>
      <w:r w:rsidRPr="004165AD">
        <w:rPr>
          <w:color w:val="000000"/>
        </w:rPr>
        <w:t>-transporter mutant showed no phenotypic changes compared to other strains in our </w:t>
      </w:r>
      <w:r w:rsidRPr="004165AD">
        <w:rPr>
          <w:i/>
          <w:iCs/>
          <w:color w:val="000000"/>
        </w:rPr>
        <w:t>in vitro</w:t>
      </w:r>
      <w:r w:rsidRPr="004165AD">
        <w:rPr>
          <w:color w:val="000000"/>
        </w:rPr>
        <w:t> study. Next steps include changing the amount of Zn or changing the metal to Fe or Cu. </w:t>
      </w:r>
    </w:p>
    <w:p w14:paraId="0E0A31C8" w14:textId="77777777" w:rsidR="004165AD" w:rsidRDefault="004165AD" w:rsidP="00EB7A18">
      <w:pPr>
        <w:spacing w:line="480" w:lineRule="auto"/>
        <w:rPr>
          <w:b/>
          <w:bCs/>
          <w:color w:val="000000"/>
          <w:sz w:val="22"/>
          <w:szCs w:val="22"/>
        </w:rPr>
      </w:pPr>
    </w:p>
    <w:p w14:paraId="0D7537BA" w14:textId="77777777" w:rsidR="005974C1" w:rsidRDefault="005974C1" w:rsidP="00EB7A18">
      <w:pPr>
        <w:spacing w:line="480" w:lineRule="auto"/>
        <w:rPr>
          <w:b/>
          <w:bCs/>
          <w:color w:val="000000"/>
          <w:sz w:val="22"/>
          <w:szCs w:val="22"/>
        </w:rPr>
      </w:pPr>
    </w:p>
    <w:p w14:paraId="2355279E" w14:textId="77777777" w:rsidR="005974C1" w:rsidRDefault="005974C1" w:rsidP="00EB7A18">
      <w:pPr>
        <w:spacing w:line="480" w:lineRule="auto"/>
        <w:rPr>
          <w:b/>
          <w:bCs/>
          <w:color w:val="000000"/>
          <w:sz w:val="22"/>
          <w:szCs w:val="22"/>
        </w:rPr>
      </w:pPr>
    </w:p>
    <w:p w14:paraId="162E754E" w14:textId="77777777" w:rsidR="005974C1" w:rsidRDefault="005974C1" w:rsidP="00EB7A18">
      <w:pPr>
        <w:spacing w:line="480" w:lineRule="auto"/>
        <w:rPr>
          <w:b/>
          <w:bCs/>
          <w:color w:val="000000"/>
          <w:sz w:val="22"/>
          <w:szCs w:val="22"/>
        </w:rPr>
      </w:pPr>
    </w:p>
    <w:p w14:paraId="276C3768" w14:textId="1C6C14C6" w:rsidR="001C201F" w:rsidRPr="00EB7A18" w:rsidRDefault="0040623C" w:rsidP="00EB7A18">
      <w:pPr>
        <w:spacing w:line="480" w:lineRule="auto"/>
        <w:rPr>
          <w:b/>
          <w:bCs/>
          <w:color w:val="000000"/>
          <w:sz w:val="22"/>
          <w:szCs w:val="22"/>
        </w:rPr>
      </w:pPr>
      <w:r>
        <w:rPr>
          <w:b/>
          <w:bCs/>
          <w:color w:val="000000"/>
          <w:sz w:val="22"/>
          <w:szCs w:val="22"/>
        </w:rPr>
        <w:t>I</w:t>
      </w:r>
      <w:r w:rsidR="001C201F">
        <w:rPr>
          <w:b/>
          <w:bCs/>
          <w:color w:val="000000"/>
          <w:sz w:val="22"/>
          <w:szCs w:val="22"/>
        </w:rPr>
        <w:t>ntroduction</w:t>
      </w:r>
    </w:p>
    <w:p w14:paraId="4E458589" w14:textId="6AA08AF1" w:rsidR="00C5738C" w:rsidRDefault="00EB7A18" w:rsidP="00AC5DED">
      <w:pPr>
        <w:spacing w:line="480" w:lineRule="auto"/>
        <w:ind w:firstLine="720"/>
        <w:rPr>
          <w:color w:val="111111"/>
          <w:shd w:val="clear" w:color="auto" w:fill="FFFFFF"/>
        </w:rPr>
      </w:pPr>
      <w:r w:rsidRPr="00EB7A18">
        <w:rPr>
          <w:color w:val="000000"/>
        </w:rPr>
        <w:t>Inflammatory Bowel Disease (IBD) is characterized by chronic inflammation in the digestive tract with about 30% of patients developing fibrosis</w:t>
      </w:r>
      <w:r w:rsidR="00A42BEC">
        <w:rPr>
          <w:color w:val="000000"/>
        </w:rPr>
        <w:t xml:space="preserve"> </w:t>
      </w:r>
      <w:r w:rsidR="00A42BEC">
        <w:rPr>
          <w:color w:val="000000"/>
        </w:rPr>
        <w:fldChar w:fldCharType="begin"/>
      </w:r>
      <w:r w:rsidR="00A42BEC">
        <w:rPr>
          <w:color w:val="000000"/>
        </w:rPr>
        <w:instrText xml:space="preserve"> ADDIN ZOTERO_ITEM CSL_CITATION {"citationID":"hc6etC8m","properties":{"formattedCitation":"({\\i{}Inflammatory Bowel Disease}, 2012)","plainCitation":"(Inflammatory Bowel Disease, 2012)","noteIndex":0},"citationItems":[{"id":41,"uris":["http://zotero.org/users/5670508/items/TKJDX4Y2"],"uri":["http://zotero.org/users/5670508/items/TKJDX4Y2"],"itemData":{"id":41,"type":"webpage","abstract":"Find information on inflammatory bowel disease (IBD), including symptoms, causes, types, risk factors, and treatment options.","container-title":"Healthline","language":"en","title":"Inflammatory Bowel Disease: Types, Causes, and Risk Factors","title-short":"Inflammatory Bowel Disease","URL":"https://www.healthline.com/health/inflammatory-bowel-disease","accessed":{"date-parts":[["2020",12,2]]},"issued":{"date-parts":[["2012",7,25]]}}}],"schema":"https://github.com/citation-style-language/schema/raw/master/csl-citation.json"} </w:instrText>
      </w:r>
      <w:r w:rsidR="00A42BEC">
        <w:rPr>
          <w:color w:val="000000"/>
        </w:rPr>
        <w:fldChar w:fldCharType="separate"/>
      </w:r>
      <w:r w:rsidR="00A42BEC" w:rsidRPr="00A42BEC">
        <w:rPr>
          <w:color w:val="000000"/>
        </w:rPr>
        <w:t>(</w:t>
      </w:r>
      <w:r w:rsidR="00A42BEC" w:rsidRPr="00A42BEC">
        <w:rPr>
          <w:i/>
          <w:iCs/>
          <w:color w:val="000000"/>
        </w:rPr>
        <w:t>Inflammatory Bowel Disease</w:t>
      </w:r>
      <w:r w:rsidR="00A42BEC" w:rsidRPr="00A42BEC">
        <w:rPr>
          <w:color w:val="000000"/>
        </w:rPr>
        <w:t>, 2012)</w:t>
      </w:r>
      <w:r w:rsidR="00A42BEC">
        <w:rPr>
          <w:color w:val="000000"/>
        </w:rPr>
        <w:fldChar w:fldCharType="end"/>
      </w:r>
      <w:r w:rsidR="00A42BEC">
        <w:rPr>
          <w:color w:val="000000"/>
        </w:rPr>
        <w:t>.</w:t>
      </w:r>
      <w:r w:rsidRPr="00EB7A18">
        <w:rPr>
          <w:color w:val="000000"/>
        </w:rPr>
        <w:t xml:space="preserve"> </w:t>
      </w:r>
      <w:r w:rsidR="00AC5DED" w:rsidRPr="00065224">
        <w:rPr>
          <w:color w:val="000000"/>
        </w:rPr>
        <w:t>IBD-related fibrosis is excessing scarring of connective tissues in the digestive</w:t>
      </w:r>
      <w:r w:rsidR="00AC5DED" w:rsidRPr="00EB7A18">
        <w:rPr>
          <w:color w:val="000000"/>
        </w:rPr>
        <w:t xml:space="preserve"> tract and is also described as excessive extracellular matrix (EMC). </w:t>
      </w:r>
      <w:r w:rsidR="00C5738C">
        <w:rPr>
          <w:color w:val="000000"/>
        </w:rPr>
        <w:t xml:space="preserve">There are two types of IBD </w:t>
      </w:r>
      <w:r w:rsidR="00C5738C" w:rsidRPr="00C5738C">
        <w:rPr>
          <w:color w:val="111111"/>
          <w:shd w:val="clear" w:color="auto" w:fill="FFFFFF"/>
        </w:rPr>
        <w:t>Ulcerative colitis</w:t>
      </w:r>
      <w:r w:rsidR="00C5738C" w:rsidRPr="00C5738C">
        <w:t xml:space="preserve"> and </w:t>
      </w:r>
      <w:r w:rsidR="00C5738C" w:rsidRPr="00C5738C">
        <w:rPr>
          <w:color w:val="111111"/>
          <w:shd w:val="clear" w:color="auto" w:fill="FFFFFF"/>
        </w:rPr>
        <w:t>Crohn's disease</w:t>
      </w:r>
      <w:r w:rsidR="00C5738C">
        <w:rPr>
          <w:color w:val="111111"/>
          <w:shd w:val="clear" w:color="auto" w:fill="FFFFFF"/>
        </w:rPr>
        <w:t>. Ulcerative colitis involves inflammation and ulcers in the large intestine and rectum</w:t>
      </w:r>
      <w:r w:rsidR="00A42BEC">
        <w:rPr>
          <w:color w:val="111111"/>
          <w:shd w:val="clear" w:color="auto" w:fill="FFFFFF"/>
        </w:rPr>
        <w:t xml:space="preserve"> </w:t>
      </w:r>
      <w:r w:rsidR="00C5738C">
        <w:rPr>
          <w:color w:val="111111"/>
          <w:shd w:val="clear" w:color="auto" w:fill="FFFFFF"/>
        </w:rPr>
        <w:fldChar w:fldCharType="begin"/>
      </w:r>
      <w:r w:rsidR="00C5738C">
        <w:rPr>
          <w:color w:val="111111"/>
          <w:shd w:val="clear" w:color="auto" w:fill="FFFFFF"/>
        </w:rPr>
        <w:instrText xml:space="preserve"> ADDIN ZOTERO_ITEM CSL_CITATION {"citationID":"hhLyoFgb","properties":{"formattedCitation":"({\\i{}Inflammatory Bowel Disease (IBD) - Symptoms and Causes}, n.d.)","plainCitation":"(Inflammatory Bowel Disease (IBD) - Symptoms and Causes, n.d.)","noteIndex":0},"citationItems":[{"id":39,"uris":["http://zotero.org/users/5670508/items/MAYFM4AV"],"uri":["http://zotero.org/users/5670508/items/MAYFM4AV"],"itemData":{"id":39,"type":"webpage","container-title":"Mayo Clinic","language":"en","title":"Inflammatory bowel disease (IBD) - Symptoms and causes","URL":"https://www.mayoclinic.org/diseases-conditions/inflammatory-bowel-disease/symptoms-causes/syc-20353315","accessed":{"date-parts":[["2020",12,2]]}}}],"schema":"https://github.com/citation-style-language/schema/raw/master/csl-citation.json"} </w:instrText>
      </w:r>
      <w:r w:rsidR="00C5738C">
        <w:rPr>
          <w:color w:val="111111"/>
          <w:shd w:val="clear" w:color="auto" w:fill="FFFFFF"/>
        </w:rPr>
        <w:fldChar w:fldCharType="separate"/>
      </w:r>
      <w:r w:rsidR="00C5738C" w:rsidRPr="00C5738C">
        <w:rPr>
          <w:color w:val="000000"/>
        </w:rPr>
        <w:t>(</w:t>
      </w:r>
      <w:r w:rsidR="00C5738C" w:rsidRPr="00C5738C">
        <w:rPr>
          <w:i/>
          <w:iCs/>
          <w:color w:val="000000"/>
        </w:rPr>
        <w:t>Inflammatory Bowel Disease (IBD) - Symptoms and Causes</w:t>
      </w:r>
      <w:r w:rsidR="00C5738C" w:rsidRPr="00C5738C">
        <w:rPr>
          <w:color w:val="000000"/>
        </w:rPr>
        <w:t>, n.d.)</w:t>
      </w:r>
      <w:r w:rsidR="00C5738C">
        <w:rPr>
          <w:color w:val="111111"/>
          <w:shd w:val="clear" w:color="auto" w:fill="FFFFFF"/>
        </w:rPr>
        <w:fldChar w:fldCharType="end"/>
      </w:r>
      <w:r w:rsidR="00C5738C">
        <w:rPr>
          <w:color w:val="111111"/>
          <w:shd w:val="clear" w:color="auto" w:fill="FFFFFF"/>
        </w:rPr>
        <w:t>. Crohn’s disease is inflammation in the deeper layers in the</w:t>
      </w:r>
      <w:r w:rsidR="00174BF9">
        <w:rPr>
          <w:color w:val="111111"/>
          <w:shd w:val="clear" w:color="auto" w:fill="FFFFFF"/>
        </w:rPr>
        <w:t xml:space="preserve"> Gastrointestinal</w:t>
      </w:r>
      <w:r w:rsidR="00C5738C">
        <w:rPr>
          <w:color w:val="111111"/>
          <w:shd w:val="clear" w:color="auto" w:fill="FFFFFF"/>
        </w:rPr>
        <w:t xml:space="preserve"> </w:t>
      </w:r>
      <w:r w:rsidR="00174BF9">
        <w:rPr>
          <w:color w:val="111111"/>
          <w:shd w:val="clear" w:color="auto" w:fill="FFFFFF"/>
        </w:rPr>
        <w:t>(</w:t>
      </w:r>
      <w:r w:rsidR="00C5738C">
        <w:rPr>
          <w:color w:val="111111"/>
          <w:shd w:val="clear" w:color="auto" w:fill="FFFFFF"/>
        </w:rPr>
        <w:t>GI</w:t>
      </w:r>
      <w:r w:rsidR="00174BF9">
        <w:rPr>
          <w:color w:val="111111"/>
          <w:shd w:val="clear" w:color="auto" w:fill="FFFFFF"/>
        </w:rPr>
        <w:t>)</w:t>
      </w:r>
      <w:r w:rsidR="00C5738C">
        <w:rPr>
          <w:color w:val="111111"/>
          <w:shd w:val="clear" w:color="auto" w:fill="FFFFFF"/>
        </w:rPr>
        <w:t xml:space="preserve"> tract. Both Ulcerative colitis and Crohn’s disease symptoms include</w:t>
      </w:r>
      <w:r w:rsidR="00A42BEC">
        <w:rPr>
          <w:color w:val="111111"/>
          <w:shd w:val="clear" w:color="auto" w:fill="FFFFFF"/>
        </w:rPr>
        <w:t xml:space="preserve"> </w:t>
      </w:r>
      <w:r w:rsidR="00C5738C">
        <w:rPr>
          <w:color w:val="111111"/>
          <w:shd w:val="clear" w:color="auto" w:fill="FFFFFF"/>
        </w:rPr>
        <w:t xml:space="preserve">and diarrhea, severe abdominal </w:t>
      </w:r>
      <w:proofErr w:type="gramStart"/>
      <w:r w:rsidR="00C5738C">
        <w:rPr>
          <w:color w:val="111111"/>
          <w:shd w:val="clear" w:color="auto" w:fill="FFFFFF"/>
        </w:rPr>
        <w:t>pain</w:t>
      </w:r>
      <w:proofErr w:type="gramEnd"/>
      <w:r w:rsidR="00C5738C">
        <w:rPr>
          <w:color w:val="111111"/>
          <w:shd w:val="clear" w:color="auto" w:fill="FFFFFF"/>
        </w:rPr>
        <w:t xml:space="preserve"> and weight loss. </w:t>
      </w:r>
    </w:p>
    <w:p w14:paraId="45B58D18" w14:textId="6CDD4F8F" w:rsidR="00174BF9" w:rsidRDefault="00174BF9" w:rsidP="00AC5DED">
      <w:pPr>
        <w:spacing w:line="480" w:lineRule="auto"/>
        <w:ind w:firstLine="720"/>
        <w:rPr>
          <w:i/>
          <w:iCs/>
          <w:color w:val="000000"/>
        </w:rPr>
      </w:pPr>
      <w:r>
        <w:rPr>
          <w:i/>
          <w:iCs/>
          <w:noProof/>
          <w:color w:val="000000"/>
        </w:rPr>
        <w:lastRenderedPageBreak/>
        <w:drawing>
          <wp:inline distT="0" distB="0" distL="0" distR="0" wp14:anchorId="5E537BF0" wp14:editId="6F50C112">
            <wp:extent cx="4664765" cy="390251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stretch>
                      <a:fillRect/>
                    </a:stretch>
                  </pic:blipFill>
                  <pic:spPr>
                    <a:xfrm>
                      <a:off x="0" y="0"/>
                      <a:ext cx="4686259" cy="3920499"/>
                    </a:xfrm>
                    <a:prstGeom prst="rect">
                      <a:avLst/>
                    </a:prstGeom>
                  </pic:spPr>
                </pic:pic>
              </a:graphicData>
            </a:graphic>
          </wp:inline>
        </w:drawing>
      </w:r>
    </w:p>
    <w:p w14:paraId="5E2A4781" w14:textId="77777777" w:rsidR="00D92C22" w:rsidRPr="006A66E4" w:rsidRDefault="00D92C22" w:rsidP="00D92C22">
      <w:pPr>
        <w:rPr>
          <w:color w:val="000000"/>
          <w:sz w:val="22"/>
          <w:szCs w:val="22"/>
        </w:rPr>
      </w:pPr>
      <w:r>
        <w:rPr>
          <w:b/>
          <w:bCs/>
          <w:color w:val="000000"/>
          <w:sz w:val="22"/>
          <w:szCs w:val="22"/>
        </w:rPr>
        <w:t xml:space="preserve">Figure </w:t>
      </w:r>
      <w:r w:rsidRPr="00AC6BC0">
        <w:rPr>
          <w:b/>
          <w:bCs/>
          <w:color w:val="000000"/>
          <w:sz w:val="22"/>
          <w:szCs w:val="22"/>
        </w:rPr>
        <w:t>1.</w:t>
      </w:r>
      <w:r w:rsidRPr="006A66E4">
        <w:rPr>
          <w:color w:val="000000"/>
          <w:sz w:val="22"/>
          <w:szCs w:val="22"/>
        </w:rPr>
        <w:t xml:space="preserve">  </w:t>
      </w:r>
      <w:r>
        <w:rPr>
          <w:color w:val="000000"/>
          <w:sz w:val="22"/>
          <w:szCs w:val="22"/>
        </w:rPr>
        <w:t xml:space="preserve">How Crohn’s disease looks in the colon vs how Ulcerative colitis looks in the colon. </w:t>
      </w:r>
      <w:r>
        <w:rPr>
          <w:color w:val="111111"/>
          <w:shd w:val="clear" w:color="auto" w:fill="FFFFFF"/>
        </w:rPr>
        <w:fldChar w:fldCharType="begin"/>
      </w:r>
      <w:r>
        <w:rPr>
          <w:color w:val="111111"/>
          <w:shd w:val="clear" w:color="auto" w:fill="FFFFFF"/>
        </w:rPr>
        <w:instrText xml:space="preserve"> ADDIN ZOTERO_ITEM CSL_CITATION {"citationID":"hhLyoFgb","properties":{"formattedCitation":"({\\i{}Inflammatory Bowel Disease (IBD) - Symptoms and Causes}, n.d.)","plainCitation":"(Inflammatory Bowel Disease (IBD) - Symptoms and Causes, n.d.)","noteIndex":0},"citationItems":[{"id":39,"uris":["http://zotero.org/users/5670508/items/MAYFM4AV"],"uri":["http://zotero.org/users/5670508/items/MAYFM4AV"],"itemData":{"id":39,"type":"webpage","container-title":"Mayo Clinic","language":"en","title":"Inflammatory bowel disease (IBD) - Symptoms and causes","URL":"https://www.mayoclinic.org/diseases-conditions/inflammatory-bowel-disease/symptoms-causes/syc-20353315","accessed":{"date-parts":[["2020",12,2]]}}}],"schema":"https://github.com/citation-style-language/schema/raw/master/csl-citation.json"} </w:instrText>
      </w:r>
      <w:r>
        <w:rPr>
          <w:color w:val="111111"/>
          <w:shd w:val="clear" w:color="auto" w:fill="FFFFFF"/>
        </w:rPr>
        <w:fldChar w:fldCharType="separate"/>
      </w:r>
      <w:r w:rsidRPr="00C5738C">
        <w:rPr>
          <w:color w:val="000000"/>
        </w:rPr>
        <w:t>(</w:t>
      </w:r>
      <w:r w:rsidRPr="00C5738C">
        <w:rPr>
          <w:i/>
          <w:iCs/>
          <w:color w:val="000000"/>
        </w:rPr>
        <w:t>Inflammatory Bowel Disease (IBD) - Symptoms and Causes</w:t>
      </w:r>
      <w:r w:rsidRPr="00C5738C">
        <w:rPr>
          <w:color w:val="000000"/>
        </w:rPr>
        <w:t>, n.d.)</w:t>
      </w:r>
      <w:r>
        <w:rPr>
          <w:color w:val="111111"/>
          <w:shd w:val="clear" w:color="auto" w:fill="FFFFFF"/>
        </w:rPr>
        <w:fldChar w:fldCharType="end"/>
      </w:r>
    </w:p>
    <w:p w14:paraId="01420E46" w14:textId="77777777" w:rsidR="00D92C22" w:rsidRPr="00AC5DED" w:rsidRDefault="00D92C22" w:rsidP="00D92C22">
      <w:pPr>
        <w:spacing w:line="480" w:lineRule="auto"/>
        <w:rPr>
          <w:i/>
          <w:iCs/>
          <w:color w:val="000000"/>
        </w:rPr>
      </w:pPr>
    </w:p>
    <w:p w14:paraId="495EC2C6" w14:textId="050BEFD5" w:rsidR="001C201F" w:rsidRPr="00174BF9" w:rsidRDefault="00EB7A18" w:rsidP="006527CD">
      <w:pPr>
        <w:spacing w:line="480" w:lineRule="auto"/>
        <w:ind w:firstLine="720"/>
      </w:pPr>
      <w:r w:rsidRPr="00EB7A18">
        <w:rPr>
          <w:color w:val="000000"/>
        </w:rPr>
        <w:t xml:space="preserve">IBD patients have an increased amount of </w:t>
      </w:r>
      <w:r w:rsidRPr="00EB7A18">
        <w:rPr>
          <w:i/>
          <w:iCs/>
          <w:color w:val="000000"/>
        </w:rPr>
        <w:t xml:space="preserve">E. coli </w:t>
      </w:r>
      <w:r w:rsidRPr="00EB7A18">
        <w:rPr>
          <w:color w:val="000000"/>
        </w:rPr>
        <w:t xml:space="preserve">in their digestive tract, with many producing </w:t>
      </w:r>
      <w:proofErr w:type="spellStart"/>
      <w:r w:rsidRPr="00EB7A18">
        <w:rPr>
          <w:color w:val="000000"/>
        </w:rPr>
        <w:t>Yersiniabactin</w:t>
      </w:r>
      <w:proofErr w:type="spellEnd"/>
      <w:r w:rsidRPr="00EB7A18">
        <w:rPr>
          <w:color w:val="000000"/>
        </w:rPr>
        <w:t xml:space="preserve"> (</w:t>
      </w:r>
      <w:proofErr w:type="spellStart"/>
      <w:r w:rsidRPr="00EB7A18">
        <w:rPr>
          <w:color w:val="000000"/>
        </w:rPr>
        <w:t>Ybt</w:t>
      </w:r>
      <w:proofErr w:type="spellEnd"/>
      <w:r w:rsidRPr="00EB7A18">
        <w:rPr>
          <w:color w:val="000000"/>
        </w:rPr>
        <w:t xml:space="preserve">). </w:t>
      </w:r>
      <w:proofErr w:type="spellStart"/>
      <w:r w:rsidR="00174BF9" w:rsidRPr="00EB7A18">
        <w:rPr>
          <w:color w:val="000000"/>
        </w:rPr>
        <w:t>Yersiniabactin</w:t>
      </w:r>
      <w:proofErr w:type="spellEnd"/>
      <w:r w:rsidRPr="00EB7A18">
        <w:rPr>
          <w:color w:val="000000"/>
        </w:rPr>
        <w:t xml:space="preserve"> is a siderophore that binds metal, providing nutrients to the bacteria. </w:t>
      </w:r>
      <w:r w:rsidR="00174BF9" w:rsidRPr="00174BF9">
        <w:rPr>
          <w:color w:val="000000" w:themeColor="text1"/>
          <w:shd w:val="clear" w:color="auto" w:fill="FFFFFF"/>
        </w:rPr>
        <w:t xml:space="preserve">Siderophores are pull iron and other metal from the </w:t>
      </w:r>
      <w:proofErr w:type="spellStart"/>
      <w:r w:rsidR="00174BF9" w:rsidRPr="00174BF9">
        <w:rPr>
          <w:color w:val="000000" w:themeColor="text1"/>
          <w:shd w:val="clear" w:color="auto" w:fill="FFFFFF"/>
        </w:rPr>
        <w:t>enviroment</w:t>
      </w:r>
      <w:proofErr w:type="spellEnd"/>
      <w:r w:rsidR="00174BF9" w:rsidRPr="00174BF9">
        <w:rPr>
          <w:color w:val="000000" w:themeColor="text1"/>
          <w:shd w:val="clear" w:color="auto" w:fill="FFFFFF"/>
        </w:rPr>
        <w:t xml:space="preserve"> for the purpose of infection</w:t>
      </w:r>
      <w:r w:rsidR="004303B5">
        <w:rPr>
          <w:color w:val="000000" w:themeColor="text1"/>
          <w:shd w:val="clear" w:color="auto" w:fill="FFFFFF"/>
        </w:rPr>
        <w:t xml:space="preserve"> </w:t>
      </w:r>
      <w:r w:rsidR="00704A45">
        <w:rPr>
          <w:color w:val="000000" w:themeColor="text1"/>
          <w:shd w:val="clear" w:color="auto" w:fill="FFFFFF"/>
        </w:rPr>
        <w:fldChar w:fldCharType="begin"/>
      </w:r>
      <w:r w:rsidR="00704A45">
        <w:rPr>
          <w:color w:val="000000" w:themeColor="text1"/>
          <w:shd w:val="clear" w:color="auto" w:fill="FFFFFF"/>
        </w:rPr>
        <w:instrText xml:space="preserve"> ADDIN ZOTERO_ITEM CSL_CITATION {"citationID":"KwTbcwSu","properties":{"formattedCitation":"(Holden &amp; Bachman, 2015)","plainCitation":"(Holden &amp; Bachman, 2015)","noteIndex":0},"citationItems":[{"id":45,"uris":["http://zotero.org/users/5670508/items/5VY29UX7"],"uri":["http://zotero.org/users/5670508/items/5VY29UX7"],"itemData":{"id":45,"type":"article-journal","abstract":"Siderophores are low molecular weight, high affinity iron chelating molecules that are essential virulence factors in many Gram-negative bacterial pathogens. Whereas the chemical structure of siderophores is extremely variable, the function of siderophores has been narrowly defined as the chelation and delivery of iron to bacteria for proliferation. The discovery of the host protein Lipocalin 2, capable of specifically sequestering the siderophore Enterobactin but not its glycosylated-derivative Salmochelin, indicated that diversity in structure could be an immune evasion mechanism that provides functional redundancy during infection. However, there is growing evidence that siderophores are specialized in their iron-acquisition functions, can perturb iron homeostasis in their hosts, and even bind non-iron metals to promote bacterial fitness. The combination of siderophores produced by a pathogen can enable inter-bacterial competition, modulate host cellular pathways, and determine the bacterial “replicative niche” during infection. This review will examine both classical and novel functions of siderophores to address the concept that siderophores are non-redundant virulence factors used to enhance bacterial pathogenesis.","container-title":"Metallomics","DOI":"10.1039/c4mt00333k","ISSN":"1756-5901","issue":"6","journalAbbreviation":"Metallomics","page":"986-995","source":"Silverchair","title":"Diverging roles of bacterial siderophores during infection","URL":"https://doi.org/10.1039/c4mt00333k","volume":"7","author":[{"family":"Holden","given":"Victoria I"},{"family":"Bachman","given":"Michael A"}],"accessed":{"date-parts":[["2021",3,25]]},"issued":{"date-parts":[["2015",6,1]]}}}],"schema":"https://github.com/citation-style-language/schema/raw/master/csl-citation.json"} </w:instrText>
      </w:r>
      <w:r w:rsidR="00704A45">
        <w:rPr>
          <w:color w:val="000000" w:themeColor="text1"/>
          <w:shd w:val="clear" w:color="auto" w:fill="FFFFFF"/>
        </w:rPr>
        <w:fldChar w:fldCharType="separate"/>
      </w:r>
      <w:r w:rsidR="00704A45">
        <w:rPr>
          <w:noProof/>
          <w:color w:val="000000" w:themeColor="text1"/>
          <w:shd w:val="clear" w:color="auto" w:fill="FFFFFF"/>
        </w:rPr>
        <w:t>(Holden &amp; Bachman, 2015)</w:t>
      </w:r>
      <w:r w:rsidR="00704A45">
        <w:rPr>
          <w:color w:val="000000" w:themeColor="text1"/>
          <w:shd w:val="clear" w:color="auto" w:fill="FFFFFF"/>
        </w:rPr>
        <w:fldChar w:fldCharType="end"/>
      </w:r>
      <w:r w:rsidR="00704A45">
        <w:rPr>
          <w:color w:val="000000" w:themeColor="text1"/>
          <w:shd w:val="clear" w:color="auto" w:fill="FFFFFF"/>
        </w:rPr>
        <w:t xml:space="preserve">. </w:t>
      </w:r>
      <w:r w:rsidR="00174BF9" w:rsidRPr="00174BF9">
        <w:rPr>
          <w:color w:val="000000" w:themeColor="text1"/>
          <w:shd w:val="clear" w:color="auto" w:fill="FFFFFF"/>
        </w:rPr>
        <w:t>They are even considered to be virulence factor</w:t>
      </w:r>
      <w:r w:rsidR="00174BF9">
        <w:rPr>
          <w:rFonts w:ascii="Segoe UI" w:hAnsi="Segoe UI" w:cs="Segoe UI"/>
          <w:color w:val="333333"/>
          <w:sz w:val="18"/>
          <w:szCs w:val="18"/>
          <w:shd w:val="clear" w:color="auto" w:fill="FFFFFF"/>
        </w:rPr>
        <w:t xml:space="preserve">. </w:t>
      </w:r>
      <w:r w:rsidRPr="00174BF9">
        <w:rPr>
          <w:color w:val="000000"/>
        </w:rPr>
        <w:t xml:space="preserve">Changes to the </w:t>
      </w:r>
      <w:proofErr w:type="spellStart"/>
      <w:r w:rsidRPr="00174BF9">
        <w:rPr>
          <w:i/>
          <w:iCs/>
          <w:color w:val="000000"/>
        </w:rPr>
        <w:t>ybt</w:t>
      </w:r>
      <w:proofErr w:type="spellEnd"/>
      <w:r w:rsidRPr="00174BF9">
        <w:rPr>
          <w:color w:val="000000"/>
        </w:rPr>
        <w:t xml:space="preserve"> pathway are linked to fibrosis incidence in mice </w:t>
      </w:r>
      <w:r w:rsidRPr="00174BF9">
        <w:rPr>
          <w:i/>
          <w:iCs/>
          <w:color w:val="000000"/>
        </w:rPr>
        <w:t>(</w:t>
      </w:r>
      <w:proofErr w:type="spellStart"/>
      <w:r w:rsidRPr="00174BF9">
        <w:rPr>
          <w:i/>
          <w:iCs/>
          <w:color w:val="000000"/>
        </w:rPr>
        <w:t>Broberg</w:t>
      </w:r>
      <w:proofErr w:type="spellEnd"/>
      <w:r w:rsidRPr="00174BF9">
        <w:rPr>
          <w:i/>
          <w:iCs/>
          <w:color w:val="000000"/>
        </w:rPr>
        <w:t>, 2018)</w:t>
      </w:r>
      <w:r w:rsidRPr="00174BF9">
        <w:rPr>
          <w:color w:val="000000"/>
        </w:rPr>
        <w:t xml:space="preserve">. </w:t>
      </w:r>
      <w:r w:rsidR="00993ED8" w:rsidRPr="00174BF9">
        <w:rPr>
          <w:color w:val="000000"/>
        </w:rPr>
        <w:t>We know that there</w:t>
      </w:r>
      <w:r w:rsidR="00C14C3E" w:rsidRPr="00174BF9">
        <w:rPr>
          <w:color w:val="000000"/>
        </w:rPr>
        <w:t xml:space="preserve"> is no known cause for IBD related fibrosis</w:t>
      </w:r>
      <w:r w:rsidR="00875273">
        <w:rPr>
          <w:color w:val="000000"/>
        </w:rPr>
        <w:t xml:space="preserve"> </w:t>
      </w:r>
      <w:r w:rsidR="00875273">
        <w:rPr>
          <w:color w:val="000000"/>
        </w:rPr>
        <w:fldChar w:fldCharType="begin"/>
      </w:r>
      <w:r w:rsidR="00875273">
        <w:rPr>
          <w:color w:val="000000"/>
        </w:rPr>
        <w:instrText xml:space="preserve"> ADDIN ZOTERO_ITEM CSL_CITATION {"citationID":"BV1ZNyCu","properties":{"formattedCitation":"({\\i{}IBD Treatment | IBD Clinic}, n.d.)","plainCitation":"(IBD Treatment | IBD Clinic, n.d.)","noteIndex":0},"citationItems":[{"id":44,"uris":["http://zotero.org/users/5670508/items/L29SUKSU"],"uri":["http://zotero.org/users/5670508/items/L29SUKSU"],"itemData":{"id":44,"type":"webpage","title":"IBD Treatment | IBD Clinic","URL":"http://www.ibdclinic.ca/treatment/","accessed":{"date-parts":[["2021",3,25]]}}}],"schema":"https://github.com/citation-style-language/schema/raw/master/csl-citation.json"} </w:instrText>
      </w:r>
      <w:r w:rsidR="00875273">
        <w:rPr>
          <w:color w:val="000000"/>
        </w:rPr>
        <w:fldChar w:fldCharType="separate"/>
      </w:r>
      <w:r w:rsidR="00875273" w:rsidRPr="00875273">
        <w:rPr>
          <w:color w:val="000000"/>
        </w:rPr>
        <w:t>(</w:t>
      </w:r>
      <w:r w:rsidR="00875273" w:rsidRPr="00875273">
        <w:rPr>
          <w:i/>
          <w:iCs/>
          <w:color w:val="000000"/>
        </w:rPr>
        <w:t>IBD Treatment | IBD Clinic</w:t>
      </w:r>
      <w:r w:rsidR="00875273" w:rsidRPr="00875273">
        <w:rPr>
          <w:color w:val="000000"/>
        </w:rPr>
        <w:t>, n.d.)</w:t>
      </w:r>
      <w:r w:rsidR="00875273">
        <w:rPr>
          <w:color w:val="000000"/>
        </w:rPr>
        <w:fldChar w:fldCharType="end"/>
      </w:r>
      <w:r w:rsidR="00C14C3E" w:rsidRPr="00174BF9">
        <w:rPr>
          <w:color w:val="000000"/>
        </w:rPr>
        <w:t xml:space="preserve"> however, changes to the </w:t>
      </w:r>
      <w:proofErr w:type="spellStart"/>
      <w:r w:rsidR="00C14C3E" w:rsidRPr="00174BF9">
        <w:rPr>
          <w:i/>
          <w:iCs/>
          <w:color w:val="000000"/>
        </w:rPr>
        <w:t>ybt</w:t>
      </w:r>
      <w:proofErr w:type="spellEnd"/>
      <w:r w:rsidR="00C14C3E" w:rsidRPr="00174BF9">
        <w:rPr>
          <w:color w:val="000000"/>
        </w:rPr>
        <w:t xml:space="preserve"> pathway are linked to fibrosis incidence in mice. Previous research shows that </w:t>
      </w:r>
      <w:proofErr w:type="spellStart"/>
      <w:r w:rsidR="00C14C3E" w:rsidRPr="00174BF9">
        <w:rPr>
          <w:color w:val="000000"/>
        </w:rPr>
        <w:t>FyuA</w:t>
      </w:r>
      <w:proofErr w:type="spellEnd"/>
      <w:r w:rsidR="00C14C3E" w:rsidRPr="00174BF9">
        <w:rPr>
          <w:color w:val="000000"/>
        </w:rPr>
        <w:t xml:space="preserve"> is a receptor for </w:t>
      </w:r>
      <w:proofErr w:type="spellStart"/>
      <w:r w:rsidR="00C14C3E" w:rsidRPr="00174BF9">
        <w:rPr>
          <w:color w:val="000000"/>
        </w:rPr>
        <w:t>Ybt</w:t>
      </w:r>
      <w:proofErr w:type="spellEnd"/>
      <w:r w:rsidR="00C14C3E" w:rsidRPr="00174BF9">
        <w:rPr>
          <w:color w:val="000000"/>
        </w:rPr>
        <w:t xml:space="preserve"> and together the two result in bacterial iron uptake. Previous studies also show that fibrosis is least common when </w:t>
      </w:r>
      <w:r w:rsidR="00C14C3E" w:rsidRPr="00174BF9">
        <w:rPr>
          <w:i/>
          <w:iCs/>
          <w:color w:val="000000"/>
        </w:rPr>
        <w:t xml:space="preserve">∆irp1 </w:t>
      </w:r>
      <w:r w:rsidR="00C14C3E" w:rsidRPr="00174BF9">
        <w:rPr>
          <w:color w:val="000000"/>
        </w:rPr>
        <w:t>gene is deleted (</w:t>
      </w:r>
      <w:proofErr w:type="spellStart"/>
      <w:r w:rsidR="00C14C3E" w:rsidRPr="00174BF9">
        <w:rPr>
          <w:color w:val="000000"/>
        </w:rPr>
        <w:t>Broberg</w:t>
      </w:r>
      <w:proofErr w:type="spellEnd"/>
      <w:r w:rsidR="00C14C3E" w:rsidRPr="00174BF9">
        <w:rPr>
          <w:color w:val="000000"/>
        </w:rPr>
        <w:t xml:space="preserve">, 2018). </w:t>
      </w:r>
      <w:r w:rsidR="00174BF9" w:rsidRPr="00174BF9">
        <w:rPr>
          <w:color w:val="000000" w:themeColor="text1"/>
          <w:shd w:val="clear" w:color="auto" w:fill="FFFFFF"/>
        </w:rPr>
        <w:t xml:space="preserve">  This project </w:t>
      </w:r>
      <w:r w:rsidR="00174BF9" w:rsidRPr="00174BF9">
        <w:rPr>
          <w:color w:val="000000" w:themeColor="text1"/>
          <w:shd w:val="clear" w:color="auto" w:fill="FFFFFF"/>
        </w:rPr>
        <w:lastRenderedPageBreak/>
        <w:t>focused on studying how </w:t>
      </w:r>
      <w:proofErr w:type="spellStart"/>
      <w:r w:rsidR="00174BF9" w:rsidRPr="00174BF9">
        <w:rPr>
          <w:i/>
          <w:iCs/>
          <w:color w:val="000000" w:themeColor="text1"/>
          <w:shd w:val="clear" w:color="auto" w:fill="FFFFFF"/>
        </w:rPr>
        <w:t>ybt</w:t>
      </w:r>
      <w:proofErr w:type="spellEnd"/>
      <w:r w:rsidR="00174BF9" w:rsidRPr="00174BF9">
        <w:rPr>
          <w:color w:val="000000" w:themeColor="text1"/>
          <w:shd w:val="clear" w:color="auto" w:fill="FFFFFF"/>
        </w:rPr>
        <w:t> pathway mutations affected the behavior of the bacteria </w:t>
      </w:r>
      <w:r w:rsidR="00174BF9" w:rsidRPr="00174BF9">
        <w:rPr>
          <w:i/>
          <w:iCs/>
          <w:color w:val="000000" w:themeColor="text1"/>
          <w:shd w:val="clear" w:color="auto" w:fill="FFFFFF"/>
        </w:rPr>
        <w:t>in vitro</w:t>
      </w:r>
      <w:r w:rsidR="00174BF9" w:rsidRPr="00174BF9">
        <w:rPr>
          <w:color w:val="000000" w:themeColor="text1"/>
          <w:shd w:val="clear" w:color="auto" w:fill="FFFFFF"/>
        </w:rPr>
        <w:t> studies with metal availability.  My hypothesis is that mutations to the </w:t>
      </w:r>
      <w:proofErr w:type="spellStart"/>
      <w:r w:rsidR="00174BF9" w:rsidRPr="00174BF9">
        <w:rPr>
          <w:i/>
          <w:iCs/>
          <w:color w:val="000000" w:themeColor="text1"/>
          <w:shd w:val="clear" w:color="auto" w:fill="FFFFFF"/>
        </w:rPr>
        <w:t>ybt</w:t>
      </w:r>
      <w:proofErr w:type="spellEnd"/>
      <w:r w:rsidR="00174BF9" w:rsidRPr="00174BF9">
        <w:rPr>
          <w:color w:val="000000" w:themeColor="text1"/>
          <w:shd w:val="clear" w:color="auto" w:fill="FFFFFF"/>
        </w:rPr>
        <w:t> pathway will cause phenotypic changes in the bacteria linked to metal availability. </w:t>
      </w:r>
    </w:p>
    <w:p w14:paraId="52C87AA6" w14:textId="1FB5A710" w:rsidR="00DF557C" w:rsidRDefault="006E3B40" w:rsidP="00DF557C">
      <w:pPr>
        <w:spacing w:line="480" w:lineRule="auto"/>
        <w:ind w:firstLine="720"/>
        <w:rPr>
          <w:color w:val="000000"/>
        </w:rPr>
      </w:pPr>
      <w:r w:rsidRPr="00EB7A18">
        <w:rPr>
          <w:color w:val="000000"/>
        </w:rPr>
        <w:t>In this experiment nine different mutants were used; they were all derived from the wildtype JA0058</w:t>
      </w:r>
      <w:r w:rsidR="0027794B">
        <w:rPr>
          <w:color w:val="000000"/>
        </w:rPr>
        <w:t xml:space="preserve">. </w:t>
      </w:r>
      <w:r w:rsidRPr="00EB7A18">
        <w:rPr>
          <w:color w:val="000000"/>
        </w:rPr>
        <w:t xml:space="preserve">Mutants like JA0220, JA0222 and JA0223 were missing the </w:t>
      </w:r>
      <w:proofErr w:type="spellStart"/>
      <w:r w:rsidRPr="00EB7A18">
        <w:rPr>
          <w:i/>
          <w:iCs/>
          <w:color w:val="000000"/>
        </w:rPr>
        <w:t>ybt</w:t>
      </w:r>
      <w:proofErr w:type="spellEnd"/>
      <w:r w:rsidRPr="00EB7A18">
        <w:rPr>
          <w:color w:val="000000"/>
        </w:rPr>
        <w:t xml:space="preserve"> pathway but also had the deleted </w:t>
      </w:r>
      <w:r w:rsidRPr="00EB7A18">
        <w:rPr>
          <w:i/>
          <w:iCs/>
          <w:color w:val="000000"/>
        </w:rPr>
        <w:t xml:space="preserve">∆irp1 </w:t>
      </w:r>
      <w:r w:rsidRPr="00EB7A18">
        <w:rPr>
          <w:color w:val="000000"/>
        </w:rPr>
        <w:t xml:space="preserve">gene. Mutants JA0085, JA0086 and JA0224 were missing an outer or inner membrane permease and had a deleted </w:t>
      </w:r>
      <w:proofErr w:type="spellStart"/>
      <w:r w:rsidRPr="00EB7A18">
        <w:rPr>
          <w:i/>
          <w:iCs/>
          <w:color w:val="000000"/>
        </w:rPr>
        <w:t>ΔfyuA</w:t>
      </w:r>
      <w:proofErr w:type="spellEnd"/>
      <w:r w:rsidRPr="00EB7A18">
        <w:rPr>
          <w:i/>
          <w:iCs/>
          <w:color w:val="000000"/>
        </w:rPr>
        <w:t xml:space="preserve"> </w:t>
      </w:r>
      <w:r w:rsidRPr="00EB7A18">
        <w:rPr>
          <w:color w:val="000000"/>
        </w:rPr>
        <w:t>gene. Lastly, mutant JA0157 was a Zn responder</w:t>
      </w:r>
      <w:r w:rsidR="0027794B">
        <w:rPr>
          <w:color w:val="000000"/>
        </w:rPr>
        <w:t>. E</w:t>
      </w:r>
      <w:r w:rsidRPr="00EB7A18">
        <w:rPr>
          <w:color w:val="000000"/>
        </w:rPr>
        <w:t>ach gene responded differently</w:t>
      </w:r>
      <w:r w:rsidR="0027794B">
        <w:rPr>
          <w:color w:val="000000"/>
        </w:rPr>
        <w:t xml:space="preserve"> based on their phenotypes, </w:t>
      </w:r>
      <w:r w:rsidRPr="00EB7A18">
        <w:rPr>
          <w:color w:val="000000"/>
        </w:rPr>
        <w:t>some</w:t>
      </w:r>
      <w:r w:rsidR="0027794B">
        <w:rPr>
          <w:color w:val="000000"/>
        </w:rPr>
        <w:t xml:space="preserve"> mutants</w:t>
      </w:r>
      <w:r w:rsidRPr="00EB7A18">
        <w:rPr>
          <w:color w:val="000000"/>
        </w:rPr>
        <w:t xml:space="preserve"> had similar characteristics while others were completely different</w:t>
      </w:r>
      <w:r w:rsidR="0027794B">
        <w:rPr>
          <w:color w:val="000000"/>
        </w:rPr>
        <w:t>. I</w:t>
      </w:r>
      <w:r w:rsidRPr="00EB7A18">
        <w:t xml:space="preserve"> </w:t>
      </w:r>
      <w:r w:rsidR="00174BF9">
        <w:t>hypothesized</w:t>
      </w:r>
      <w:r w:rsidR="0027794B">
        <w:t xml:space="preserve"> </w:t>
      </w:r>
      <w:r w:rsidRPr="00EB7A18">
        <w:t>that Zinc wil</w:t>
      </w:r>
      <w:r w:rsidR="00431526">
        <w:t>l,</w:t>
      </w:r>
      <w:r w:rsidRPr="00EB7A18">
        <w:t xml:space="preserve"> have a decrease in fibrosis incidence in strains with the deleted </w:t>
      </w:r>
      <w:r w:rsidRPr="00EB7A18">
        <w:rPr>
          <w:i/>
          <w:iCs/>
          <w:color w:val="000000"/>
        </w:rPr>
        <w:t>∆irp1 gene.</w:t>
      </w:r>
      <w:r w:rsidR="0027794B">
        <w:rPr>
          <w:color w:val="000000"/>
        </w:rPr>
        <w:t xml:space="preserve"> Below is </w:t>
      </w:r>
      <w:r w:rsidR="00993ED8">
        <w:rPr>
          <w:color w:val="000000"/>
        </w:rPr>
        <w:t>table of mutants used</w:t>
      </w:r>
      <w:r w:rsidR="00431526">
        <w:rPr>
          <w:color w:val="000000"/>
        </w:rPr>
        <w:t xml:space="preserve"> with their genotype and phenotypes.</w:t>
      </w:r>
    </w:p>
    <w:p w14:paraId="16D6CDE2" w14:textId="77777777" w:rsidR="00762D0F" w:rsidRDefault="00762D0F" w:rsidP="00DF557C">
      <w:pPr>
        <w:spacing w:line="480" w:lineRule="auto"/>
        <w:ind w:firstLine="720"/>
        <w:rPr>
          <w:color w:val="000000"/>
        </w:rPr>
      </w:pPr>
    </w:p>
    <w:tbl>
      <w:tblPr>
        <w:tblStyle w:val="TableGrid"/>
        <w:tblW w:w="8963" w:type="dxa"/>
        <w:tblLook w:val="04A0" w:firstRow="1" w:lastRow="0" w:firstColumn="1" w:lastColumn="0" w:noHBand="0" w:noVBand="1"/>
      </w:tblPr>
      <w:tblGrid>
        <w:gridCol w:w="2424"/>
        <w:gridCol w:w="12"/>
        <w:gridCol w:w="2603"/>
        <w:gridCol w:w="3924"/>
      </w:tblGrid>
      <w:tr w:rsidR="00180C87" w14:paraId="3EE5D7DF" w14:textId="77777777" w:rsidTr="009C2F1C">
        <w:trPr>
          <w:trHeight w:val="662"/>
        </w:trPr>
        <w:tc>
          <w:tcPr>
            <w:tcW w:w="2424" w:type="dxa"/>
          </w:tcPr>
          <w:p w14:paraId="7916C303" w14:textId="55BEC626" w:rsidR="00180C87" w:rsidRPr="00762D0F" w:rsidRDefault="00180C87" w:rsidP="004061E9">
            <w:pPr>
              <w:spacing w:line="480" w:lineRule="auto"/>
              <w:rPr>
                <w:b/>
                <w:bCs/>
                <w:color w:val="000000"/>
              </w:rPr>
            </w:pPr>
            <w:r w:rsidRPr="00762D0F">
              <w:rPr>
                <w:b/>
                <w:bCs/>
                <w:color w:val="000000"/>
              </w:rPr>
              <w:t>Stock number</w:t>
            </w:r>
          </w:p>
        </w:tc>
        <w:tc>
          <w:tcPr>
            <w:tcW w:w="2615" w:type="dxa"/>
            <w:gridSpan w:val="2"/>
          </w:tcPr>
          <w:p w14:paraId="794443EC" w14:textId="2E08FD90" w:rsidR="00180C87" w:rsidRPr="00762D0F" w:rsidRDefault="00180C87" w:rsidP="004061E9">
            <w:pPr>
              <w:spacing w:line="480" w:lineRule="auto"/>
              <w:rPr>
                <w:b/>
                <w:bCs/>
                <w:color w:val="000000"/>
              </w:rPr>
            </w:pPr>
            <w:r w:rsidRPr="00762D0F">
              <w:rPr>
                <w:b/>
                <w:bCs/>
                <w:color w:val="000000"/>
              </w:rPr>
              <w:t>Genotype</w:t>
            </w:r>
          </w:p>
        </w:tc>
        <w:tc>
          <w:tcPr>
            <w:tcW w:w="3924" w:type="dxa"/>
          </w:tcPr>
          <w:p w14:paraId="4AEE9C0F" w14:textId="167A795A" w:rsidR="00180C87" w:rsidRPr="00762D0F" w:rsidRDefault="00180C87" w:rsidP="004061E9">
            <w:pPr>
              <w:spacing w:line="480" w:lineRule="auto"/>
              <w:rPr>
                <w:b/>
                <w:bCs/>
                <w:color w:val="000000"/>
              </w:rPr>
            </w:pPr>
            <w:r w:rsidRPr="00762D0F">
              <w:rPr>
                <w:b/>
                <w:bCs/>
                <w:color w:val="000000"/>
              </w:rPr>
              <w:t>Phenotype</w:t>
            </w:r>
          </w:p>
        </w:tc>
      </w:tr>
      <w:tr w:rsidR="00180C87" w14:paraId="165BC9A0" w14:textId="77777777" w:rsidTr="009C2F1C">
        <w:trPr>
          <w:trHeight w:val="695"/>
        </w:trPr>
        <w:tc>
          <w:tcPr>
            <w:tcW w:w="2424" w:type="dxa"/>
          </w:tcPr>
          <w:p w14:paraId="1297597C" w14:textId="61C6DAE3" w:rsidR="00180C87" w:rsidRPr="00762D0F" w:rsidRDefault="00180C87" w:rsidP="004061E9">
            <w:pPr>
              <w:spacing w:line="480" w:lineRule="auto"/>
              <w:rPr>
                <w:b/>
                <w:bCs/>
                <w:color w:val="000000"/>
              </w:rPr>
            </w:pPr>
            <w:r w:rsidRPr="00762D0F">
              <w:rPr>
                <w:b/>
                <w:bCs/>
                <w:color w:val="000000"/>
              </w:rPr>
              <w:t>JA0058</w:t>
            </w:r>
          </w:p>
        </w:tc>
        <w:tc>
          <w:tcPr>
            <w:tcW w:w="2615" w:type="dxa"/>
            <w:gridSpan w:val="2"/>
          </w:tcPr>
          <w:p w14:paraId="5350AADC" w14:textId="7F32D562" w:rsidR="00180C87" w:rsidRPr="00762D0F" w:rsidRDefault="006E3B40" w:rsidP="004061E9">
            <w:pPr>
              <w:spacing w:line="480" w:lineRule="auto"/>
              <w:rPr>
                <w:b/>
                <w:bCs/>
                <w:color w:val="000000"/>
              </w:rPr>
            </w:pPr>
            <w:proofErr w:type="gramStart"/>
            <w:r w:rsidRPr="00762D0F">
              <w:rPr>
                <w:b/>
                <w:bCs/>
                <w:color w:val="000000"/>
              </w:rPr>
              <w:t>WT  Pathobiont</w:t>
            </w:r>
            <w:proofErr w:type="gramEnd"/>
          </w:p>
        </w:tc>
        <w:tc>
          <w:tcPr>
            <w:tcW w:w="3924" w:type="dxa"/>
          </w:tcPr>
          <w:p w14:paraId="58B79855" w14:textId="72991474" w:rsidR="00180C87" w:rsidRPr="00762D0F" w:rsidRDefault="006E3B40" w:rsidP="004061E9">
            <w:pPr>
              <w:spacing w:line="480" w:lineRule="auto"/>
              <w:rPr>
                <w:b/>
                <w:bCs/>
                <w:color w:val="000000"/>
              </w:rPr>
            </w:pPr>
            <w:proofErr w:type="gramStart"/>
            <w:r w:rsidRPr="00762D0F">
              <w:rPr>
                <w:b/>
                <w:bCs/>
                <w:color w:val="000000"/>
              </w:rPr>
              <w:t>Wild-type</w:t>
            </w:r>
            <w:proofErr w:type="gramEnd"/>
          </w:p>
        </w:tc>
      </w:tr>
      <w:tr w:rsidR="00180C87" w14:paraId="01BAE5D4" w14:textId="77777777" w:rsidTr="009C2F1C">
        <w:trPr>
          <w:trHeight w:val="662"/>
        </w:trPr>
        <w:tc>
          <w:tcPr>
            <w:tcW w:w="2424" w:type="dxa"/>
          </w:tcPr>
          <w:p w14:paraId="5A52C34F" w14:textId="798645B0" w:rsidR="00180C87" w:rsidRPr="00762D0F" w:rsidRDefault="00180C87" w:rsidP="004061E9">
            <w:pPr>
              <w:spacing w:line="480" w:lineRule="auto"/>
              <w:rPr>
                <w:b/>
                <w:bCs/>
                <w:color w:val="000000"/>
              </w:rPr>
            </w:pPr>
            <w:r w:rsidRPr="00762D0F">
              <w:rPr>
                <w:b/>
                <w:bCs/>
                <w:color w:val="000000"/>
              </w:rPr>
              <w:t>JA0072</w:t>
            </w:r>
          </w:p>
        </w:tc>
        <w:tc>
          <w:tcPr>
            <w:tcW w:w="2615" w:type="dxa"/>
            <w:gridSpan w:val="2"/>
          </w:tcPr>
          <w:p w14:paraId="341B92C7" w14:textId="2DBA9A2D" w:rsidR="00180C87" w:rsidRPr="00762D0F" w:rsidRDefault="006E3B40" w:rsidP="004061E9">
            <w:pPr>
              <w:spacing w:line="480" w:lineRule="auto"/>
              <w:rPr>
                <w:b/>
                <w:bCs/>
                <w:color w:val="000000"/>
              </w:rPr>
            </w:pPr>
            <w:r w:rsidRPr="00762D0F">
              <w:rPr>
                <w:b/>
                <w:bCs/>
                <w:color w:val="000000"/>
              </w:rPr>
              <w:t xml:space="preserve">NC101 </w:t>
            </w:r>
            <w:proofErr w:type="spellStart"/>
            <w:r w:rsidRPr="00762D0F">
              <w:rPr>
                <w:b/>
                <w:bCs/>
                <w:color w:val="000000"/>
              </w:rPr>
              <w:t>StrR</w:t>
            </w:r>
            <w:proofErr w:type="spellEnd"/>
          </w:p>
        </w:tc>
        <w:tc>
          <w:tcPr>
            <w:tcW w:w="3924" w:type="dxa"/>
          </w:tcPr>
          <w:p w14:paraId="20DAB768" w14:textId="65564D16" w:rsidR="00180C87" w:rsidRPr="00762D0F" w:rsidRDefault="006E3B40" w:rsidP="004061E9">
            <w:pPr>
              <w:spacing w:line="480" w:lineRule="auto"/>
              <w:rPr>
                <w:b/>
                <w:bCs/>
                <w:color w:val="000000"/>
              </w:rPr>
            </w:pPr>
            <w:r w:rsidRPr="00762D0F">
              <w:rPr>
                <w:b/>
                <w:bCs/>
                <w:color w:val="000000"/>
              </w:rPr>
              <w:t>Streptomycin Resistant</w:t>
            </w:r>
          </w:p>
        </w:tc>
      </w:tr>
      <w:tr w:rsidR="00180C87" w14:paraId="24F07431" w14:textId="77777777" w:rsidTr="009C2F1C">
        <w:trPr>
          <w:trHeight w:val="662"/>
        </w:trPr>
        <w:tc>
          <w:tcPr>
            <w:tcW w:w="2424" w:type="dxa"/>
          </w:tcPr>
          <w:p w14:paraId="7A0FAFB5" w14:textId="2691E25C" w:rsidR="00180C87" w:rsidRPr="00762D0F" w:rsidRDefault="00065224" w:rsidP="004061E9">
            <w:pPr>
              <w:spacing w:line="480" w:lineRule="auto"/>
              <w:rPr>
                <w:b/>
                <w:bCs/>
                <w:color w:val="000000"/>
              </w:rPr>
            </w:pPr>
            <w:r w:rsidRPr="00762D0F">
              <w:rPr>
                <w:b/>
                <w:bCs/>
                <w:color w:val="000000"/>
              </w:rPr>
              <w:t>JA0085</w:t>
            </w:r>
          </w:p>
        </w:tc>
        <w:tc>
          <w:tcPr>
            <w:tcW w:w="2615" w:type="dxa"/>
            <w:gridSpan w:val="2"/>
          </w:tcPr>
          <w:p w14:paraId="46D4ADB7" w14:textId="726E7C05" w:rsidR="00180C87"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ybtX</w:t>
            </w:r>
            <w:proofErr w:type="spellEnd"/>
            <w:r w:rsidRPr="00762D0F">
              <w:rPr>
                <w:b/>
                <w:bCs/>
                <w:color w:val="000000"/>
              </w:rPr>
              <w:t xml:space="preserve"> </w:t>
            </w:r>
            <w:proofErr w:type="spellStart"/>
            <w:r w:rsidRPr="00762D0F">
              <w:rPr>
                <w:b/>
                <w:bCs/>
                <w:color w:val="000000"/>
              </w:rPr>
              <w:t>StrR</w:t>
            </w:r>
            <w:proofErr w:type="spellEnd"/>
          </w:p>
        </w:tc>
        <w:tc>
          <w:tcPr>
            <w:tcW w:w="3924" w:type="dxa"/>
          </w:tcPr>
          <w:p w14:paraId="681912BB" w14:textId="02C53C05" w:rsidR="00180C87" w:rsidRPr="00762D0F" w:rsidRDefault="004061E9" w:rsidP="004061E9">
            <w:pPr>
              <w:spacing w:line="480" w:lineRule="auto"/>
              <w:rPr>
                <w:b/>
                <w:bCs/>
                <w:color w:val="000000"/>
              </w:rPr>
            </w:pPr>
            <w:proofErr w:type="gramStart"/>
            <w:r w:rsidRPr="00762D0F">
              <w:rPr>
                <w:b/>
                <w:bCs/>
                <w:color w:val="000000"/>
              </w:rPr>
              <w:t>Missing  inner</w:t>
            </w:r>
            <w:proofErr w:type="gramEnd"/>
            <w:r w:rsidRPr="00762D0F">
              <w:rPr>
                <w:b/>
                <w:bCs/>
                <w:color w:val="000000"/>
              </w:rPr>
              <w:t xml:space="preserve"> membrane permease</w:t>
            </w:r>
          </w:p>
        </w:tc>
      </w:tr>
      <w:tr w:rsidR="00180C87" w14:paraId="483E43B6" w14:textId="77777777" w:rsidTr="009C2F1C">
        <w:trPr>
          <w:trHeight w:val="662"/>
        </w:trPr>
        <w:tc>
          <w:tcPr>
            <w:tcW w:w="2424" w:type="dxa"/>
          </w:tcPr>
          <w:p w14:paraId="37A630A0" w14:textId="7D6D10D7" w:rsidR="00180C87" w:rsidRPr="00762D0F" w:rsidRDefault="00065224" w:rsidP="004061E9">
            <w:pPr>
              <w:spacing w:line="480" w:lineRule="auto"/>
              <w:rPr>
                <w:b/>
                <w:bCs/>
                <w:color w:val="000000"/>
              </w:rPr>
            </w:pPr>
            <w:r w:rsidRPr="00762D0F">
              <w:rPr>
                <w:b/>
                <w:bCs/>
                <w:color w:val="000000"/>
              </w:rPr>
              <w:t>JA0086</w:t>
            </w:r>
          </w:p>
        </w:tc>
        <w:tc>
          <w:tcPr>
            <w:tcW w:w="2615" w:type="dxa"/>
            <w:gridSpan w:val="2"/>
          </w:tcPr>
          <w:p w14:paraId="7DA44622" w14:textId="73600B94" w:rsidR="00180C87"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fyuA</w:t>
            </w:r>
            <w:proofErr w:type="spellEnd"/>
            <w:r w:rsidRPr="00762D0F">
              <w:rPr>
                <w:b/>
                <w:bCs/>
                <w:color w:val="000000"/>
              </w:rPr>
              <w:t xml:space="preserve"> </w:t>
            </w:r>
            <w:r w:rsidRPr="00762D0F">
              <w:rPr>
                <w:b/>
                <w:bCs/>
                <w:color w:val="000000"/>
                <w:lang w:val="el-GR"/>
              </w:rPr>
              <w:t>Δ</w:t>
            </w:r>
            <w:proofErr w:type="spellStart"/>
            <w:r w:rsidRPr="00762D0F">
              <w:rPr>
                <w:b/>
                <w:bCs/>
                <w:color w:val="000000"/>
              </w:rPr>
              <w:t>ybtX</w:t>
            </w:r>
            <w:proofErr w:type="spellEnd"/>
          </w:p>
        </w:tc>
        <w:tc>
          <w:tcPr>
            <w:tcW w:w="3924" w:type="dxa"/>
          </w:tcPr>
          <w:p w14:paraId="222388A7" w14:textId="5F2DB2A5" w:rsidR="00180C87" w:rsidRPr="00762D0F" w:rsidRDefault="006E3B40" w:rsidP="004061E9">
            <w:pPr>
              <w:spacing w:line="480" w:lineRule="auto"/>
              <w:rPr>
                <w:b/>
                <w:bCs/>
                <w:color w:val="000000"/>
              </w:rPr>
            </w:pPr>
            <w:r w:rsidRPr="00762D0F">
              <w:rPr>
                <w:b/>
                <w:bCs/>
                <w:color w:val="000000"/>
              </w:rPr>
              <w:t>Missing inner and outer membrane permease</w:t>
            </w:r>
          </w:p>
        </w:tc>
      </w:tr>
      <w:tr w:rsidR="00180C87" w14:paraId="0363F738" w14:textId="77777777" w:rsidTr="009C2F1C">
        <w:trPr>
          <w:trHeight w:val="662"/>
        </w:trPr>
        <w:tc>
          <w:tcPr>
            <w:tcW w:w="2424" w:type="dxa"/>
          </w:tcPr>
          <w:p w14:paraId="17B87D2E" w14:textId="4B94D320" w:rsidR="00180C87" w:rsidRPr="00762D0F" w:rsidRDefault="00065224" w:rsidP="004061E9">
            <w:pPr>
              <w:spacing w:line="480" w:lineRule="auto"/>
              <w:rPr>
                <w:b/>
                <w:bCs/>
                <w:color w:val="000000"/>
              </w:rPr>
            </w:pPr>
            <w:r w:rsidRPr="00762D0F">
              <w:rPr>
                <w:b/>
                <w:bCs/>
                <w:color w:val="000000"/>
              </w:rPr>
              <w:t>JA0157</w:t>
            </w:r>
          </w:p>
        </w:tc>
        <w:tc>
          <w:tcPr>
            <w:tcW w:w="2615" w:type="dxa"/>
            <w:gridSpan w:val="2"/>
          </w:tcPr>
          <w:p w14:paraId="1BA6FBF2" w14:textId="229A3267" w:rsidR="00180C87"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zur</w:t>
            </w:r>
            <w:proofErr w:type="spellEnd"/>
            <w:r w:rsidRPr="00762D0F">
              <w:rPr>
                <w:b/>
                <w:bCs/>
                <w:color w:val="000000"/>
              </w:rPr>
              <w:t xml:space="preserve"> str</w:t>
            </w:r>
          </w:p>
        </w:tc>
        <w:tc>
          <w:tcPr>
            <w:tcW w:w="3924" w:type="dxa"/>
          </w:tcPr>
          <w:p w14:paraId="701C2929" w14:textId="6A593FB5" w:rsidR="00180C87" w:rsidRPr="00762D0F" w:rsidRDefault="004061E9" w:rsidP="004061E9">
            <w:pPr>
              <w:spacing w:line="480" w:lineRule="auto"/>
              <w:rPr>
                <w:b/>
                <w:bCs/>
                <w:color w:val="000000"/>
              </w:rPr>
            </w:pPr>
            <w:r w:rsidRPr="00762D0F">
              <w:rPr>
                <w:b/>
                <w:bCs/>
                <w:color w:val="000000"/>
              </w:rPr>
              <w:t>Missing Zn response regulator</w:t>
            </w:r>
          </w:p>
        </w:tc>
      </w:tr>
      <w:tr w:rsidR="00180C87" w14:paraId="49A8EB53" w14:textId="77777777" w:rsidTr="009C2F1C">
        <w:trPr>
          <w:trHeight w:val="662"/>
        </w:trPr>
        <w:tc>
          <w:tcPr>
            <w:tcW w:w="2424" w:type="dxa"/>
          </w:tcPr>
          <w:p w14:paraId="2D0FD36C" w14:textId="7A243DBC" w:rsidR="00180C87" w:rsidRPr="00762D0F" w:rsidRDefault="00065224" w:rsidP="004061E9">
            <w:pPr>
              <w:spacing w:line="480" w:lineRule="auto"/>
              <w:rPr>
                <w:b/>
                <w:bCs/>
                <w:color w:val="000000"/>
              </w:rPr>
            </w:pPr>
            <w:r w:rsidRPr="00762D0F">
              <w:rPr>
                <w:b/>
                <w:bCs/>
                <w:color w:val="000000"/>
              </w:rPr>
              <w:t>JA0220</w:t>
            </w:r>
          </w:p>
        </w:tc>
        <w:tc>
          <w:tcPr>
            <w:tcW w:w="2615" w:type="dxa"/>
            <w:gridSpan w:val="2"/>
          </w:tcPr>
          <w:p w14:paraId="532E92ED" w14:textId="30C634B7" w:rsidR="00180C87"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r w:rsidRPr="00762D0F">
              <w:rPr>
                <w:b/>
                <w:bCs/>
                <w:color w:val="000000"/>
              </w:rPr>
              <w:t>irp1 Str</w:t>
            </w:r>
          </w:p>
        </w:tc>
        <w:tc>
          <w:tcPr>
            <w:tcW w:w="3924" w:type="dxa"/>
          </w:tcPr>
          <w:p w14:paraId="3CC76CE2" w14:textId="266BEAC2" w:rsidR="00180C87" w:rsidRPr="00762D0F" w:rsidRDefault="004061E9" w:rsidP="004061E9">
            <w:pPr>
              <w:spacing w:line="480" w:lineRule="auto"/>
              <w:rPr>
                <w:b/>
                <w:bCs/>
                <w:color w:val="000000"/>
              </w:rPr>
            </w:pPr>
            <w:r w:rsidRPr="00762D0F">
              <w:rPr>
                <w:b/>
                <w:bCs/>
                <w:color w:val="000000"/>
              </w:rPr>
              <w:t xml:space="preserve">Missing </w:t>
            </w:r>
            <w:proofErr w:type="spellStart"/>
            <w:r w:rsidRPr="00762D0F">
              <w:rPr>
                <w:b/>
                <w:bCs/>
                <w:color w:val="000000"/>
              </w:rPr>
              <w:t>Yersiniabactin</w:t>
            </w:r>
            <w:proofErr w:type="spellEnd"/>
          </w:p>
        </w:tc>
      </w:tr>
      <w:tr w:rsidR="00180C87" w14:paraId="51CE6DC2" w14:textId="77777777" w:rsidTr="009C2F1C">
        <w:trPr>
          <w:trHeight w:val="695"/>
        </w:trPr>
        <w:tc>
          <w:tcPr>
            <w:tcW w:w="2424" w:type="dxa"/>
          </w:tcPr>
          <w:p w14:paraId="7058A518" w14:textId="4B211D35" w:rsidR="00065224" w:rsidRPr="00762D0F" w:rsidRDefault="00065224" w:rsidP="004061E9">
            <w:pPr>
              <w:spacing w:line="480" w:lineRule="auto"/>
              <w:rPr>
                <w:b/>
                <w:bCs/>
                <w:color w:val="000000"/>
              </w:rPr>
            </w:pPr>
            <w:r w:rsidRPr="00762D0F">
              <w:rPr>
                <w:b/>
                <w:bCs/>
                <w:color w:val="000000"/>
              </w:rPr>
              <w:lastRenderedPageBreak/>
              <w:t>JA0222</w:t>
            </w:r>
          </w:p>
        </w:tc>
        <w:tc>
          <w:tcPr>
            <w:tcW w:w="2615" w:type="dxa"/>
            <w:gridSpan w:val="2"/>
          </w:tcPr>
          <w:p w14:paraId="13C270AC" w14:textId="5558810E" w:rsidR="00180C87"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ybtX</w:t>
            </w:r>
            <w:proofErr w:type="spellEnd"/>
            <w:r w:rsidRPr="00762D0F">
              <w:rPr>
                <w:b/>
                <w:bCs/>
                <w:color w:val="000000"/>
              </w:rPr>
              <w:t xml:space="preserve"> </w:t>
            </w:r>
            <w:r w:rsidRPr="00762D0F">
              <w:rPr>
                <w:b/>
                <w:bCs/>
                <w:color w:val="000000"/>
                <w:lang w:val="el-GR"/>
              </w:rPr>
              <w:t>Δ</w:t>
            </w:r>
            <w:r w:rsidRPr="00762D0F">
              <w:rPr>
                <w:b/>
                <w:bCs/>
                <w:color w:val="000000"/>
              </w:rPr>
              <w:t>irp1 Str</w:t>
            </w:r>
          </w:p>
        </w:tc>
        <w:tc>
          <w:tcPr>
            <w:tcW w:w="3924" w:type="dxa"/>
          </w:tcPr>
          <w:p w14:paraId="25694024" w14:textId="6ADBD2E8" w:rsidR="00180C87" w:rsidRPr="00762D0F" w:rsidRDefault="004061E9" w:rsidP="004061E9">
            <w:pPr>
              <w:spacing w:line="480" w:lineRule="auto"/>
              <w:rPr>
                <w:b/>
                <w:bCs/>
                <w:color w:val="000000"/>
              </w:rPr>
            </w:pPr>
            <w:r w:rsidRPr="00762D0F">
              <w:rPr>
                <w:b/>
                <w:bCs/>
                <w:color w:val="000000"/>
              </w:rPr>
              <w:t xml:space="preserve">Missing inner membrane permease and missing </w:t>
            </w:r>
            <w:proofErr w:type="spellStart"/>
            <w:r w:rsidRPr="00762D0F">
              <w:rPr>
                <w:b/>
                <w:bCs/>
                <w:color w:val="000000"/>
              </w:rPr>
              <w:t>Yersiniabactin</w:t>
            </w:r>
            <w:proofErr w:type="spellEnd"/>
          </w:p>
        </w:tc>
      </w:tr>
      <w:tr w:rsidR="004061E9" w14:paraId="09D6562E" w14:textId="199052D0" w:rsidTr="009C2F1C">
        <w:tblPrEx>
          <w:tblLook w:val="0000" w:firstRow="0" w:lastRow="0" w:firstColumn="0" w:lastColumn="0" w:noHBand="0" w:noVBand="0"/>
        </w:tblPrEx>
        <w:trPr>
          <w:trHeight w:val="159"/>
        </w:trPr>
        <w:tc>
          <w:tcPr>
            <w:tcW w:w="2436" w:type="dxa"/>
            <w:gridSpan w:val="2"/>
          </w:tcPr>
          <w:p w14:paraId="4D95E09A" w14:textId="7BFD2F2B" w:rsidR="004061E9" w:rsidRPr="00762D0F" w:rsidRDefault="004061E9" w:rsidP="004061E9">
            <w:pPr>
              <w:spacing w:line="480" w:lineRule="auto"/>
              <w:rPr>
                <w:b/>
                <w:bCs/>
                <w:color w:val="000000"/>
              </w:rPr>
            </w:pPr>
            <w:r w:rsidRPr="00762D0F">
              <w:rPr>
                <w:b/>
                <w:bCs/>
                <w:color w:val="000000"/>
              </w:rPr>
              <w:t>JA0223</w:t>
            </w:r>
          </w:p>
        </w:tc>
        <w:tc>
          <w:tcPr>
            <w:tcW w:w="2603" w:type="dxa"/>
          </w:tcPr>
          <w:p w14:paraId="210A9C24" w14:textId="4F8AB59D" w:rsidR="004061E9"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entB</w:t>
            </w:r>
            <w:proofErr w:type="spellEnd"/>
            <w:r w:rsidRPr="00762D0F">
              <w:rPr>
                <w:b/>
                <w:bCs/>
                <w:color w:val="000000"/>
              </w:rPr>
              <w:t xml:space="preserve"> </w:t>
            </w:r>
            <w:r w:rsidRPr="00762D0F">
              <w:rPr>
                <w:b/>
                <w:bCs/>
                <w:color w:val="000000"/>
                <w:lang w:val="el-GR"/>
              </w:rPr>
              <w:t>Δ</w:t>
            </w:r>
            <w:r w:rsidRPr="00762D0F">
              <w:rPr>
                <w:b/>
                <w:bCs/>
                <w:color w:val="000000"/>
              </w:rPr>
              <w:t>irp1 Str</w:t>
            </w:r>
          </w:p>
        </w:tc>
        <w:tc>
          <w:tcPr>
            <w:tcW w:w="3924" w:type="dxa"/>
          </w:tcPr>
          <w:p w14:paraId="50C5BFBE" w14:textId="0A1C4422" w:rsidR="004061E9" w:rsidRPr="00762D0F" w:rsidRDefault="004061E9" w:rsidP="004061E9">
            <w:pPr>
              <w:spacing w:line="480" w:lineRule="auto"/>
              <w:rPr>
                <w:b/>
                <w:bCs/>
                <w:color w:val="000000"/>
              </w:rPr>
            </w:pPr>
            <w:r w:rsidRPr="00762D0F">
              <w:rPr>
                <w:b/>
                <w:bCs/>
                <w:color w:val="000000"/>
              </w:rPr>
              <w:t xml:space="preserve">Missing </w:t>
            </w:r>
            <w:proofErr w:type="spellStart"/>
            <w:r w:rsidRPr="00762D0F">
              <w:rPr>
                <w:b/>
                <w:bCs/>
                <w:color w:val="000000"/>
              </w:rPr>
              <w:t>enterobacctin</w:t>
            </w:r>
            <w:proofErr w:type="spellEnd"/>
            <w:r w:rsidRPr="00762D0F">
              <w:rPr>
                <w:b/>
                <w:bCs/>
                <w:color w:val="000000"/>
              </w:rPr>
              <w:t xml:space="preserve"> and </w:t>
            </w:r>
            <w:proofErr w:type="gramStart"/>
            <w:r w:rsidRPr="00762D0F">
              <w:rPr>
                <w:b/>
                <w:bCs/>
                <w:color w:val="000000"/>
              </w:rPr>
              <w:t xml:space="preserve">missing  </w:t>
            </w:r>
            <w:proofErr w:type="spellStart"/>
            <w:r w:rsidRPr="00762D0F">
              <w:rPr>
                <w:b/>
                <w:bCs/>
                <w:color w:val="000000"/>
              </w:rPr>
              <w:t>Yersiniabactin</w:t>
            </w:r>
            <w:proofErr w:type="spellEnd"/>
            <w:proofErr w:type="gramEnd"/>
            <w:r w:rsidRPr="00762D0F">
              <w:rPr>
                <w:b/>
                <w:bCs/>
                <w:color w:val="000000"/>
              </w:rPr>
              <w:t xml:space="preserve"> </w:t>
            </w:r>
          </w:p>
        </w:tc>
      </w:tr>
      <w:tr w:rsidR="004061E9" w14:paraId="08AA463D" w14:textId="00A3C3F0" w:rsidTr="009C2F1C">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99"/>
        </w:trPr>
        <w:tc>
          <w:tcPr>
            <w:tcW w:w="2436" w:type="dxa"/>
            <w:gridSpan w:val="2"/>
            <w:tcBorders>
              <w:top w:val="single" w:sz="4" w:space="0" w:color="auto"/>
              <w:left w:val="single" w:sz="4" w:space="0" w:color="auto"/>
              <w:bottom w:val="single" w:sz="4" w:space="0" w:color="auto"/>
              <w:right w:val="single" w:sz="4" w:space="0" w:color="auto"/>
            </w:tcBorders>
          </w:tcPr>
          <w:p w14:paraId="049FFC9A" w14:textId="3B076F3F" w:rsidR="004061E9" w:rsidRPr="00762D0F" w:rsidRDefault="004061E9" w:rsidP="004061E9">
            <w:pPr>
              <w:spacing w:line="480" w:lineRule="auto"/>
              <w:rPr>
                <w:b/>
                <w:bCs/>
                <w:color w:val="000000"/>
              </w:rPr>
            </w:pPr>
            <w:r w:rsidRPr="00762D0F">
              <w:rPr>
                <w:b/>
                <w:bCs/>
                <w:color w:val="000000"/>
              </w:rPr>
              <w:t>JA0224</w:t>
            </w:r>
          </w:p>
        </w:tc>
        <w:tc>
          <w:tcPr>
            <w:tcW w:w="2603" w:type="dxa"/>
            <w:tcBorders>
              <w:left w:val="single" w:sz="4" w:space="0" w:color="auto"/>
              <w:bottom w:val="single" w:sz="4" w:space="0" w:color="auto"/>
            </w:tcBorders>
          </w:tcPr>
          <w:p w14:paraId="3114D2C2" w14:textId="226221B6" w:rsidR="004061E9" w:rsidRPr="00762D0F" w:rsidRDefault="006E3B40" w:rsidP="004061E9">
            <w:pPr>
              <w:spacing w:line="480" w:lineRule="auto"/>
              <w:rPr>
                <w:b/>
                <w:bCs/>
                <w:color w:val="000000"/>
              </w:rPr>
            </w:pPr>
            <w:r w:rsidRPr="00762D0F">
              <w:rPr>
                <w:b/>
                <w:bCs/>
                <w:color w:val="000000"/>
              </w:rPr>
              <w:t xml:space="preserve">NC101 </w:t>
            </w:r>
            <w:r w:rsidRPr="00762D0F">
              <w:rPr>
                <w:b/>
                <w:bCs/>
                <w:color w:val="000000"/>
                <w:lang w:val="el-GR"/>
              </w:rPr>
              <w:t>Δ</w:t>
            </w:r>
            <w:proofErr w:type="spellStart"/>
            <w:r w:rsidRPr="00762D0F">
              <w:rPr>
                <w:b/>
                <w:bCs/>
                <w:color w:val="000000"/>
              </w:rPr>
              <w:t>fyuA</w:t>
            </w:r>
            <w:proofErr w:type="spellEnd"/>
            <w:r w:rsidRPr="00762D0F">
              <w:rPr>
                <w:b/>
                <w:bCs/>
                <w:color w:val="000000"/>
              </w:rPr>
              <w:t xml:space="preserve"> </w:t>
            </w:r>
            <w:r w:rsidRPr="00762D0F">
              <w:rPr>
                <w:b/>
                <w:bCs/>
                <w:color w:val="000000"/>
                <w:lang w:val="el-GR"/>
              </w:rPr>
              <w:t>Δ</w:t>
            </w:r>
            <w:proofErr w:type="spellStart"/>
            <w:r w:rsidRPr="00762D0F">
              <w:rPr>
                <w:b/>
                <w:bCs/>
                <w:color w:val="000000"/>
              </w:rPr>
              <w:t>fhuA</w:t>
            </w:r>
            <w:proofErr w:type="spellEnd"/>
            <w:r w:rsidRPr="00762D0F">
              <w:rPr>
                <w:b/>
                <w:bCs/>
                <w:color w:val="000000"/>
              </w:rPr>
              <w:t xml:space="preserve"> Str</w:t>
            </w:r>
          </w:p>
        </w:tc>
        <w:tc>
          <w:tcPr>
            <w:tcW w:w="3924" w:type="dxa"/>
            <w:tcBorders>
              <w:left w:val="single" w:sz="4" w:space="0" w:color="auto"/>
              <w:bottom w:val="single" w:sz="4" w:space="0" w:color="auto"/>
              <w:right w:val="single" w:sz="4" w:space="0" w:color="auto"/>
            </w:tcBorders>
          </w:tcPr>
          <w:p w14:paraId="25A082DD" w14:textId="1AF19605" w:rsidR="004061E9" w:rsidRPr="00762D0F" w:rsidRDefault="004061E9" w:rsidP="004061E9">
            <w:pPr>
              <w:spacing w:line="480" w:lineRule="auto"/>
              <w:rPr>
                <w:b/>
                <w:bCs/>
                <w:color w:val="000000"/>
              </w:rPr>
            </w:pPr>
            <w:r w:rsidRPr="00762D0F">
              <w:rPr>
                <w:b/>
                <w:bCs/>
                <w:color w:val="000000"/>
              </w:rPr>
              <w:t>Missing two outer membrane permeases</w:t>
            </w:r>
          </w:p>
        </w:tc>
      </w:tr>
    </w:tbl>
    <w:p w14:paraId="7C6DE9F7" w14:textId="77777777" w:rsidR="00762D0F" w:rsidRDefault="00762D0F" w:rsidP="00DF557C">
      <w:pPr>
        <w:rPr>
          <w:color w:val="000000"/>
        </w:rPr>
      </w:pPr>
    </w:p>
    <w:p w14:paraId="406B55A7" w14:textId="6694FAFF" w:rsidR="00DF557C" w:rsidRPr="006A66E4" w:rsidRDefault="00DF557C" w:rsidP="00DF557C">
      <w:pPr>
        <w:rPr>
          <w:color w:val="000000"/>
          <w:sz w:val="22"/>
          <w:szCs w:val="22"/>
        </w:rPr>
      </w:pPr>
      <w:r w:rsidRPr="00AC6BC0">
        <w:rPr>
          <w:b/>
          <w:bCs/>
          <w:color w:val="000000"/>
          <w:sz w:val="22"/>
          <w:szCs w:val="22"/>
        </w:rPr>
        <w:t>Table 1.</w:t>
      </w:r>
      <w:r w:rsidRPr="006A66E4">
        <w:rPr>
          <w:color w:val="000000"/>
          <w:sz w:val="22"/>
          <w:szCs w:val="22"/>
        </w:rPr>
        <w:t xml:space="preserve">  </w:t>
      </w:r>
      <w:proofErr w:type="gramStart"/>
      <w:r w:rsidRPr="006A66E4">
        <w:rPr>
          <w:color w:val="000000"/>
          <w:sz w:val="22"/>
          <w:szCs w:val="22"/>
        </w:rPr>
        <w:t>E.coli</w:t>
      </w:r>
      <w:proofErr w:type="gramEnd"/>
      <w:r w:rsidRPr="006A66E4">
        <w:rPr>
          <w:color w:val="000000"/>
          <w:sz w:val="22"/>
          <w:szCs w:val="22"/>
        </w:rPr>
        <w:t xml:space="preserve"> Strains</w:t>
      </w:r>
      <w:r w:rsidR="00762D0F" w:rsidRPr="006A66E4">
        <w:rPr>
          <w:color w:val="000000"/>
          <w:sz w:val="22"/>
          <w:szCs w:val="22"/>
        </w:rPr>
        <w:t xml:space="preserve">. </w:t>
      </w:r>
      <w:r w:rsidRPr="006A66E4">
        <w:rPr>
          <w:color w:val="000000"/>
          <w:sz w:val="22"/>
          <w:szCs w:val="22"/>
        </w:rPr>
        <w:t>Each strain label</w:t>
      </w:r>
      <w:r w:rsidR="00D80CC6" w:rsidRPr="006A66E4">
        <w:rPr>
          <w:color w:val="000000"/>
          <w:sz w:val="22"/>
          <w:szCs w:val="22"/>
        </w:rPr>
        <w:t xml:space="preserve">ed </w:t>
      </w:r>
      <w:r w:rsidRPr="006A66E4">
        <w:rPr>
          <w:color w:val="000000"/>
          <w:sz w:val="22"/>
          <w:szCs w:val="22"/>
        </w:rPr>
        <w:t>with its Genotype and Phenotype</w:t>
      </w:r>
      <w:r w:rsidRPr="006A66E4">
        <w:rPr>
          <w:b/>
          <w:bCs/>
          <w:color w:val="000000"/>
          <w:sz w:val="22"/>
          <w:szCs w:val="22"/>
        </w:rPr>
        <w:t>.</w:t>
      </w:r>
    </w:p>
    <w:p w14:paraId="77F662A3" w14:textId="77777777" w:rsidR="00431526" w:rsidRDefault="00431526" w:rsidP="001C201F">
      <w:pPr>
        <w:spacing w:line="480" w:lineRule="auto"/>
        <w:rPr>
          <w:b/>
          <w:bCs/>
          <w:color w:val="000000"/>
        </w:rPr>
      </w:pPr>
    </w:p>
    <w:p w14:paraId="16CD27D2" w14:textId="6296D871" w:rsidR="001C201F" w:rsidRPr="001C201F" w:rsidRDefault="001C201F" w:rsidP="001C201F">
      <w:pPr>
        <w:spacing w:line="480" w:lineRule="auto"/>
        <w:rPr>
          <w:b/>
          <w:bCs/>
          <w:color w:val="000000"/>
        </w:rPr>
      </w:pPr>
      <w:r>
        <w:rPr>
          <w:b/>
          <w:bCs/>
          <w:color w:val="000000"/>
        </w:rPr>
        <w:t>Methods</w:t>
      </w:r>
      <w:r w:rsidR="00DF557C">
        <w:rPr>
          <w:b/>
          <w:bCs/>
          <w:color w:val="000000"/>
        </w:rPr>
        <w:t xml:space="preserve"> and Materials</w:t>
      </w:r>
    </w:p>
    <w:p w14:paraId="40F8E968" w14:textId="34D64F8A" w:rsidR="00EB7A18" w:rsidRDefault="00DF557C" w:rsidP="00EB7A18">
      <w:pPr>
        <w:spacing w:line="480" w:lineRule="auto"/>
        <w:ind w:firstLine="720"/>
        <w:rPr>
          <w:color w:val="000000"/>
        </w:rPr>
      </w:pPr>
      <w:r>
        <w:rPr>
          <w:color w:val="000000"/>
        </w:rPr>
        <w:t>G</w:t>
      </w:r>
      <w:r w:rsidR="00EB7A18" w:rsidRPr="00EB7A18">
        <w:rPr>
          <w:color w:val="000000"/>
        </w:rPr>
        <w:t>rowth curves</w:t>
      </w:r>
      <w:r w:rsidR="006725DB">
        <w:rPr>
          <w:color w:val="000000"/>
        </w:rPr>
        <w:t xml:space="preserve">, biofilm assays and motility assays were performed, </w:t>
      </w:r>
      <w:r w:rsidR="00EB7A18" w:rsidRPr="00EB7A18">
        <w:rPr>
          <w:color w:val="000000"/>
        </w:rPr>
        <w:t xml:space="preserve">to show the rate in which zinc (Zn) affected the growth of </w:t>
      </w:r>
      <w:proofErr w:type="spellStart"/>
      <w:r w:rsidR="00EB7A18" w:rsidRPr="00EB7A18">
        <w:rPr>
          <w:i/>
          <w:iCs/>
          <w:color w:val="000000"/>
        </w:rPr>
        <w:t>ybt</w:t>
      </w:r>
      <w:proofErr w:type="spellEnd"/>
      <w:r w:rsidR="00EB7A18" w:rsidRPr="00EB7A18">
        <w:rPr>
          <w:color w:val="000000"/>
        </w:rPr>
        <w:t xml:space="preserve">-mutant </w:t>
      </w:r>
      <w:r w:rsidR="00EB7A18" w:rsidRPr="00EB7A18">
        <w:rPr>
          <w:i/>
          <w:iCs/>
          <w:color w:val="000000"/>
        </w:rPr>
        <w:t>E. coli</w:t>
      </w:r>
      <w:r w:rsidR="00EB7A18" w:rsidRPr="00EB7A18">
        <w:rPr>
          <w:color w:val="000000"/>
        </w:rPr>
        <w:t xml:space="preserve"> compared to mutants without added metals and wild-type control. </w:t>
      </w:r>
      <w:r w:rsidR="00431526">
        <w:rPr>
          <w:color w:val="000000"/>
        </w:rPr>
        <w:t>Each</w:t>
      </w:r>
      <w:r w:rsidR="00EB7A18" w:rsidRPr="00EB7A18">
        <w:rPr>
          <w:color w:val="000000"/>
        </w:rPr>
        <w:t xml:space="preserve"> assay</w:t>
      </w:r>
      <w:r w:rsidR="00431526">
        <w:rPr>
          <w:color w:val="000000"/>
        </w:rPr>
        <w:t xml:space="preserve"> was assessed</w:t>
      </w:r>
      <w:r w:rsidR="00EB7A18" w:rsidRPr="00EB7A18">
        <w:rPr>
          <w:color w:val="000000"/>
        </w:rPr>
        <w:t xml:space="preserve"> with the </w:t>
      </w:r>
      <w:proofErr w:type="spellStart"/>
      <w:r w:rsidR="00EB7A18" w:rsidRPr="00EB7A18">
        <w:rPr>
          <w:i/>
          <w:iCs/>
          <w:color w:val="000000"/>
        </w:rPr>
        <w:t>ybt</w:t>
      </w:r>
      <w:proofErr w:type="spellEnd"/>
      <w:r w:rsidR="00EB7A18" w:rsidRPr="00EB7A18">
        <w:rPr>
          <w:color w:val="000000"/>
        </w:rPr>
        <w:t xml:space="preserve">-mutants with added </w:t>
      </w:r>
      <w:r w:rsidR="00403132">
        <w:rPr>
          <w:color w:val="000000"/>
        </w:rPr>
        <w:t>Z</w:t>
      </w:r>
      <w:r w:rsidR="00EB7A18" w:rsidRPr="00EB7A18">
        <w:rPr>
          <w:color w:val="000000"/>
        </w:rPr>
        <w:t>inc</w:t>
      </w:r>
      <w:r w:rsidR="00403132">
        <w:rPr>
          <w:color w:val="000000"/>
        </w:rPr>
        <w:t xml:space="preserve"> and </w:t>
      </w:r>
      <w:r w:rsidR="006725DB">
        <w:rPr>
          <w:color w:val="000000"/>
        </w:rPr>
        <w:t xml:space="preserve">without Zinc, </w:t>
      </w:r>
      <w:r w:rsidR="00403132">
        <w:rPr>
          <w:color w:val="000000"/>
        </w:rPr>
        <w:t>t</w:t>
      </w:r>
      <w:r w:rsidR="00EB7A18" w:rsidRPr="00EB7A18">
        <w:rPr>
          <w:color w:val="000000"/>
        </w:rPr>
        <w:t>here w</w:t>
      </w:r>
      <w:r w:rsidR="00403132">
        <w:rPr>
          <w:color w:val="000000"/>
        </w:rPr>
        <w:t>as</w:t>
      </w:r>
      <w:r w:rsidR="00EB7A18" w:rsidRPr="00EB7A18">
        <w:rPr>
          <w:color w:val="000000"/>
        </w:rPr>
        <w:t xml:space="preserve"> varied phenotypic changes depending on the assay</w:t>
      </w:r>
      <w:r w:rsidR="00403132">
        <w:rPr>
          <w:color w:val="000000"/>
        </w:rPr>
        <w:t>.</w:t>
      </w:r>
      <w:r>
        <w:rPr>
          <w:color w:val="000000"/>
        </w:rPr>
        <w:t xml:space="preserve"> </w:t>
      </w:r>
      <w:r w:rsidRPr="00EB7A18">
        <w:rPr>
          <w:color w:val="000000"/>
        </w:rPr>
        <w:t xml:space="preserve">My hypothesis is that mutations to the </w:t>
      </w:r>
      <w:proofErr w:type="spellStart"/>
      <w:r w:rsidRPr="00EB7A18">
        <w:rPr>
          <w:i/>
          <w:iCs/>
          <w:color w:val="000000"/>
        </w:rPr>
        <w:t>ybt</w:t>
      </w:r>
      <w:proofErr w:type="spellEnd"/>
      <w:r w:rsidRPr="00EB7A18">
        <w:rPr>
          <w:color w:val="000000"/>
        </w:rPr>
        <w:t xml:space="preserve"> pathway will cause phenotypic changes in the bacteria linked to metal availability.</w:t>
      </w:r>
    </w:p>
    <w:p w14:paraId="0C666FF3" w14:textId="77777777" w:rsidR="00DF557C" w:rsidRDefault="00DF557C" w:rsidP="00DF557C">
      <w:pPr>
        <w:rPr>
          <w:color w:val="000000" w:themeColor="text1"/>
          <w:u w:val="single"/>
          <w:shd w:val="clear" w:color="auto" w:fill="FFFFFF"/>
        </w:rPr>
      </w:pPr>
    </w:p>
    <w:p w14:paraId="70AA540E" w14:textId="75057E64" w:rsidR="00DF557C" w:rsidRPr="00DF557C" w:rsidRDefault="00DF557C" w:rsidP="00DF557C">
      <w:pPr>
        <w:rPr>
          <w:color w:val="000000" w:themeColor="text1"/>
          <w:u w:val="single"/>
        </w:rPr>
      </w:pPr>
      <w:r w:rsidRPr="00DF557C">
        <w:rPr>
          <w:color w:val="000000" w:themeColor="text1"/>
          <w:u w:val="single"/>
          <w:shd w:val="clear" w:color="auto" w:fill="FFFFFF"/>
        </w:rPr>
        <w:t>I. Growth Curves</w:t>
      </w:r>
    </w:p>
    <w:p w14:paraId="1CB62B2A" w14:textId="77777777" w:rsidR="00DF557C" w:rsidRDefault="00DF557C" w:rsidP="00DF557C">
      <w:pPr>
        <w:spacing w:line="480" w:lineRule="auto"/>
        <w:rPr>
          <w:color w:val="000000"/>
        </w:rPr>
      </w:pPr>
    </w:p>
    <w:p w14:paraId="492EB5A6" w14:textId="72AFFA27" w:rsidR="00C13209" w:rsidRPr="00DF557C" w:rsidRDefault="00C13209" w:rsidP="003C2528">
      <w:pPr>
        <w:spacing w:line="480" w:lineRule="auto"/>
        <w:ind w:firstLine="720"/>
      </w:pPr>
      <w:r w:rsidRPr="00C13209">
        <w:rPr>
          <w:color w:val="000000"/>
        </w:rPr>
        <w:t>Growth curves</w:t>
      </w:r>
      <w:r w:rsidR="006725DB">
        <w:rPr>
          <w:color w:val="000000"/>
        </w:rPr>
        <w:t xml:space="preserve"> were used</w:t>
      </w:r>
      <w:r w:rsidR="00DF557C">
        <w:rPr>
          <w:color w:val="000000"/>
        </w:rPr>
        <w:t xml:space="preserve"> to</w:t>
      </w:r>
      <w:r>
        <w:rPr>
          <w:color w:val="000000"/>
        </w:rPr>
        <w:t xml:space="preserve"> </w:t>
      </w:r>
      <w:r w:rsidRPr="00C13209">
        <w:rPr>
          <w:color w:val="000000"/>
        </w:rPr>
        <w:t xml:space="preserve">measure how much and how fast </w:t>
      </w:r>
      <w:r w:rsidR="006725DB">
        <w:rPr>
          <w:color w:val="000000"/>
        </w:rPr>
        <w:t xml:space="preserve">the </w:t>
      </w:r>
      <w:r w:rsidRPr="00C13209">
        <w:rPr>
          <w:color w:val="000000"/>
        </w:rPr>
        <w:t>bacteria gr</w:t>
      </w:r>
      <w:r>
        <w:rPr>
          <w:color w:val="000000"/>
        </w:rPr>
        <w:t>e</w:t>
      </w:r>
      <w:r w:rsidRPr="00C13209">
        <w:rPr>
          <w:color w:val="000000"/>
        </w:rPr>
        <w:t>w</w:t>
      </w:r>
      <w:r w:rsidR="006725DB">
        <w:rPr>
          <w:color w:val="000000"/>
        </w:rPr>
        <w:t xml:space="preserve"> in certain </w:t>
      </w:r>
      <w:proofErr w:type="gramStart"/>
      <w:r w:rsidR="006725DB">
        <w:rPr>
          <w:color w:val="000000"/>
        </w:rPr>
        <w:t>period of time</w:t>
      </w:r>
      <w:proofErr w:type="gramEnd"/>
      <w:r w:rsidR="005974C1">
        <w:rPr>
          <w:color w:val="000000"/>
        </w:rPr>
        <w:fldChar w:fldCharType="begin"/>
      </w:r>
      <w:r w:rsidR="005974C1">
        <w:rPr>
          <w:color w:val="000000"/>
        </w:rPr>
        <w:instrText xml:space="preserve"> ADDIN ZOTERO_TEMP </w:instrText>
      </w:r>
      <w:r w:rsidR="005974C1">
        <w:rPr>
          <w:color w:val="000000"/>
        </w:rPr>
        <w:fldChar w:fldCharType="end"/>
      </w:r>
      <w:r w:rsidRPr="00C13209">
        <w:rPr>
          <w:color w:val="000000"/>
        </w:rPr>
        <w:t>.</w:t>
      </w:r>
      <w:r w:rsidR="006725DB">
        <w:rPr>
          <w:color w:val="000000"/>
        </w:rPr>
        <w:t xml:space="preserve"> </w:t>
      </w:r>
      <w:r w:rsidR="00DF557C" w:rsidRPr="00DF557C">
        <w:rPr>
          <w:color w:val="000000" w:themeColor="text1"/>
          <w:shd w:val="clear" w:color="auto" w:fill="FFFFFF"/>
        </w:rPr>
        <w:t>Overnight bacterial cultures (900 ml) were grown in M9 media with Zn (50 µM) and without Zn.</w:t>
      </w:r>
      <w:r w:rsidR="00DF557C">
        <w:rPr>
          <w:color w:val="000000" w:themeColor="text1"/>
          <w:shd w:val="clear" w:color="auto" w:fill="FFFFFF"/>
        </w:rPr>
        <w:t xml:space="preserve"> M9 is nutrient rich media used for bacterial cultivation.</w:t>
      </w:r>
      <w:r w:rsidR="00DF557C" w:rsidRPr="00DF557C">
        <w:rPr>
          <w:color w:val="000000" w:themeColor="text1"/>
          <w:shd w:val="clear" w:color="auto" w:fill="FFFFFF"/>
        </w:rPr>
        <w:t>  </w:t>
      </w:r>
      <w:r w:rsidR="00622389">
        <w:rPr>
          <w:color w:val="000000"/>
        </w:rPr>
        <w:t xml:space="preserve">Each </w:t>
      </w:r>
      <w:r w:rsidR="00DF557C">
        <w:rPr>
          <w:color w:val="000000"/>
        </w:rPr>
        <w:t>bacterial culture</w:t>
      </w:r>
      <w:r w:rsidR="00622389">
        <w:rPr>
          <w:color w:val="000000"/>
        </w:rPr>
        <w:t xml:space="preserve"> was </w:t>
      </w:r>
      <w:r w:rsidRPr="00DF557C">
        <w:rPr>
          <w:color w:val="000000"/>
        </w:rPr>
        <w:t xml:space="preserve">measured </w:t>
      </w:r>
      <w:r w:rsidRPr="00DF557C">
        <w:rPr>
          <w:color w:val="000000" w:themeColor="text1"/>
        </w:rPr>
        <w:t>in</w:t>
      </w:r>
      <w:r w:rsidR="00DF557C">
        <w:rPr>
          <w:color w:val="000000" w:themeColor="text1"/>
        </w:rPr>
        <w:t xml:space="preserve"> </w:t>
      </w:r>
      <w:r w:rsidR="00DF557C" w:rsidRPr="00DF557C">
        <w:rPr>
          <w:color w:val="000000" w:themeColor="text1"/>
          <w:shd w:val="clear" w:color="auto" w:fill="FFFFFF"/>
        </w:rPr>
        <w:t>Ultra-Visible (UV-Vis)</w:t>
      </w:r>
      <w:r w:rsidR="00DF557C">
        <w:rPr>
          <w:color w:val="000000" w:themeColor="text1"/>
          <w:shd w:val="clear" w:color="auto" w:fill="FFFFFF"/>
        </w:rPr>
        <w:t xml:space="preserve"> </w:t>
      </w:r>
      <w:r w:rsidR="00DF557C" w:rsidRPr="00DF557C">
        <w:rPr>
          <w:color w:val="000000" w:themeColor="text1"/>
          <w:shd w:val="clear" w:color="auto" w:fill="FFFFFF"/>
        </w:rPr>
        <w:t>absorbance spectrophotometer to an optical density of 600</w:t>
      </w:r>
      <w:r w:rsidR="00DF557C">
        <w:rPr>
          <w:color w:val="000000" w:themeColor="text1"/>
          <w:shd w:val="clear" w:color="auto" w:fill="FFFFFF"/>
        </w:rPr>
        <w:t xml:space="preserve"> </w:t>
      </w:r>
      <w:r w:rsidRPr="00C13209">
        <w:rPr>
          <w:color w:val="000000"/>
        </w:rPr>
        <w:t>after every 45 mins for 5hrs.</w:t>
      </w:r>
      <w:r>
        <w:rPr>
          <w:color w:val="000000"/>
        </w:rPr>
        <w:t xml:space="preserve"> </w:t>
      </w:r>
      <w:r w:rsidR="003C2528">
        <w:rPr>
          <w:color w:val="000000"/>
        </w:rPr>
        <w:t>2-3 replicas were</w:t>
      </w:r>
      <w:r w:rsidR="00622389">
        <w:rPr>
          <w:color w:val="000000"/>
        </w:rPr>
        <w:t xml:space="preserve"> averaged to produce viable data.</w:t>
      </w:r>
    </w:p>
    <w:p w14:paraId="7D14C907" w14:textId="77777777" w:rsidR="00DF557C" w:rsidRDefault="00DF557C" w:rsidP="00DF557C">
      <w:pPr>
        <w:rPr>
          <w:color w:val="000000" w:themeColor="text1"/>
          <w:u w:val="single"/>
          <w:shd w:val="clear" w:color="auto" w:fill="FFFFFF"/>
        </w:rPr>
      </w:pPr>
    </w:p>
    <w:p w14:paraId="476FC92F" w14:textId="2685FBAC" w:rsidR="00DF557C" w:rsidRPr="00DF557C" w:rsidRDefault="00DF557C" w:rsidP="00DF557C">
      <w:pPr>
        <w:rPr>
          <w:color w:val="000000" w:themeColor="text1"/>
        </w:rPr>
      </w:pPr>
      <w:r w:rsidRPr="00DF557C">
        <w:rPr>
          <w:color w:val="000000" w:themeColor="text1"/>
          <w:u w:val="single"/>
          <w:shd w:val="clear" w:color="auto" w:fill="FFFFFF"/>
        </w:rPr>
        <w:t>II. Biofilm Assays</w:t>
      </w:r>
      <w:r w:rsidRPr="00DF557C">
        <w:rPr>
          <w:color w:val="000000" w:themeColor="text1"/>
          <w:shd w:val="clear" w:color="auto" w:fill="FFFFFF"/>
        </w:rPr>
        <w:t> </w:t>
      </w:r>
    </w:p>
    <w:p w14:paraId="27C0A2C1" w14:textId="77777777" w:rsidR="00DF557C" w:rsidRPr="00DF557C" w:rsidRDefault="00DF557C" w:rsidP="00DF557C">
      <w:pPr>
        <w:spacing w:line="480" w:lineRule="auto"/>
        <w:rPr>
          <w:color w:val="000000" w:themeColor="text1"/>
        </w:rPr>
      </w:pPr>
    </w:p>
    <w:p w14:paraId="4B21BD9B" w14:textId="24679499" w:rsidR="003C2528" w:rsidRPr="003C2528" w:rsidRDefault="004C3A94" w:rsidP="003C2528">
      <w:pPr>
        <w:spacing w:line="480" w:lineRule="auto"/>
        <w:ind w:firstLine="720"/>
        <w:rPr>
          <w:color w:val="000000" w:themeColor="text1"/>
        </w:rPr>
      </w:pPr>
      <w:r>
        <w:rPr>
          <w:color w:val="000000" w:themeColor="text1"/>
        </w:rPr>
        <w:t xml:space="preserve">Biofilms are clusters of single or multiple species of bacteria </w:t>
      </w:r>
      <w:r>
        <w:rPr>
          <w:color w:val="000000" w:themeColor="text1"/>
        </w:rPr>
        <w:fldChar w:fldCharType="begin"/>
      </w:r>
      <w:r>
        <w:rPr>
          <w:color w:val="000000" w:themeColor="text1"/>
        </w:rPr>
        <w:instrText xml:space="preserve"> ADDIN ZOTERO_ITEM CSL_CITATION {"citationID":"NU0OmYhn","properties":{"formattedCitation":"(Haney et al., 2018)","plainCitation":"(Haney et al., 2018)","noteIndex":0},"citationItems":[{"id":53,"uris":["http://zotero.org/users/5670508/items/QPH97LDL"],"uri":["http://zotero.org/users/5670508/items/QPH97LDL"],"itemData":{"id":53,"type":"article-journal","abstract":"Biofilms are multicellular communities of bacteria that can adhere to virtually any surface. Bacterial biofilms are clinically relevant, as they are responsible for up to two-thirds of hospital acquired infections and contribute to chronic infections. Troublingly, the bacteria within a biofilm are adaptively resistant to antibiotic treatment and it can take up to 1000 times more antibiotic to kill cells within a biofilm when compared to planktonic bacterial cells. Identifying and optimizing compounds that specifically target bacteria growing in biofilms is required to address this growing concern and the reported antibiofilm activity of natural and synthetic host defence peptides has garnered significant interest. However, a standardized assay to assess the activity of antibiofilm agents has not been established. In the present work, we describe two simple assays that can assess the inhibitory and eradication capacities of peptides towards biofilms that are formed by both Gram-positive and negative bacteria. These assays are suitable for high-throughput workflows in 96-well microplates and they use crystal violet staining to quantify adhered biofilm biomass as well as tetrazolium chloride dye to evaluate the metabolic activity of the biofilms. The effect of media composition on the readouts of these biofilm detection methods was assessed against two strains of Pseudomonas aeruginosa (PAO1 and PA14), as well as a methicillin resistant strain of Staphylococcus aureus. Our results demonstrate that media composition dramatically alters the staining patterns that were obtained with these dye-based methods, highlighting the importance of establishing appropriate biofilm growth conditions for each bacterial species to be evaluated. Confocal microscopy imaging of P. aeruginosa biofilms grown in flow cells revealed that this is likely due to altered biofilm architecture under specific growth conditions. The antibiofilm activity of several antibiotics and synthetic peptides were then evaluated under both inhibition and eradication conditions to illustrate the type of data that can be obtained using this experimental setup.","container-title":"Biomolecules","DOI":"10.3390/biom8020029","ISSN":"2218-273X","issue":"2","journalAbbreviation":"Biomolecules","note":"PMID: 29883434\nPMCID: PMC6022921","source":"PubMed Central","title":"Critical Assessment of Methods to Quantify Biofilm Growth and Evaluate Antibiofilm Activity of Host Defence Peptides","URL":"https://www.ncbi.nlm.nih.gov/pmc/articles/PMC6022921/","volume":"8","author":[{"family":"Haney","given":"Evan F."},{"family":"Trimble","given":"Michael J."},{"family":"Cheng","given":"John T."},{"family":"Vallé","given":"Quentin"},{"family":"Hancock","given":"Robert E. W."}],"accessed":{"date-parts":[["2021",3,25]]},"issued":{"date-parts":[["2018",5,21]]}}}],"schema":"https://github.com/citation-style-language/schema/raw/master/csl-citation.json"} </w:instrText>
      </w:r>
      <w:r>
        <w:rPr>
          <w:color w:val="000000" w:themeColor="text1"/>
        </w:rPr>
        <w:fldChar w:fldCharType="separate"/>
      </w:r>
      <w:r>
        <w:rPr>
          <w:noProof/>
          <w:color w:val="000000" w:themeColor="text1"/>
        </w:rPr>
        <w:t>(Haney et al., 2018)</w:t>
      </w:r>
      <w:r>
        <w:rPr>
          <w:color w:val="000000" w:themeColor="text1"/>
        </w:rPr>
        <w:fldChar w:fldCharType="end"/>
      </w:r>
      <w:r>
        <w:rPr>
          <w:color w:val="000000" w:themeColor="text1"/>
        </w:rPr>
        <w:t xml:space="preserve">. </w:t>
      </w:r>
      <w:r w:rsidR="00C13209" w:rsidRPr="003C2528">
        <w:rPr>
          <w:color w:val="000000" w:themeColor="text1"/>
        </w:rPr>
        <w:t xml:space="preserve">Biofilm assays were used </w:t>
      </w:r>
      <w:r w:rsidR="00DF557C" w:rsidRPr="003C2528">
        <w:rPr>
          <w:color w:val="000000" w:themeColor="text1"/>
        </w:rPr>
        <w:t xml:space="preserve">to </w:t>
      </w:r>
      <w:r w:rsidR="00C13209" w:rsidRPr="003C2528">
        <w:rPr>
          <w:color w:val="000000" w:themeColor="text1"/>
        </w:rPr>
        <w:t xml:space="preserve">access how well bacteria </w:t>
      </w:r>
      <w:r w:rsidR="00DF557C" w:rsidRPr="003C2528">
        <w:rPr>
          <w:color w:val="000000" w:themeColor="text1"/>
        </w:rPr>
        <w:t xml:space="preserve">adhere </w:t>
      </w:r>
      <w:r w:rsidR="00C13209" w:rsidRPr="003C2528">
        <w:rPr>
          <w:color w:val="000000" w:themeColor="text1"/>
        </w:rPr>
        <w:t xml:space="preserve">and project a biofilm. Bacteria was placed in wells on the biofilm plates </w:t>
      </w:r>
      <w:r w:rsidR="006725DB" w:rsidRPr="003C2528">
        <w:rPr>
          <w:color w:val="000000" w:themeColor="text1"/>
        </w:rPr>
        <w:t xml:space="preserve">to </w:t>
      </w:r>
      <w:r w:rsidR="00C13209" w:rsidRPr="003C2528">
        <w:rPr>
          <w:color w:val="000000" w:themeColor="text1"/>
        </w:rPr>
        <w:t xml:space="preserve">incubate for about two days. After the second day, the bacteria </w:t>
      </w:r>
      <w:proofErr w:type="gramStart"/>
      <w:r w:rsidR="00C13209" w:rsidRPr="003C2528">
        <w:rPr>
          <w:color w:val="000000" w:themeColor="text1"/>
        </w:rPr>
        <w:t>was</w:t>
      </w:r>
      <w:proofErr w:type="gramEnd"/>
      <w:r w:rsidR="00C13209" w:rsidRPr="003C2528">
        <w:rPr>
          <w:color w:val="000000" w:themeColor="text1"/>
        </w:rPr>
        <w:t xml:space="preserve"> aspirated out </w:t>
      </w:r>
      <w:r w:rsidR="003C2528" w:rsidRPr="003C2528">
        <w:rPr>
          <w:color w:val="000000" w:themeColor="text1"/>
        </w:rPr>
        <w:t xml:space="preserve">and </w:t>
      </w:r>
      <w:r w:rsidR="00C13209" w:rsidRPr="003C2528">
        <w:rPr>
          <w:color w:val="000000" w:themeColor="text1"/>
        </w:rPr>
        <w:t>plate</w:t>
      </w:r>
      <w:r w:rsidR="003C2528" w:rsidRPr="003C2528">
        <w:rPr>
          <w:color w:val="000000" w:themeColor="text1"/>
        </w:rPr>
        <w:t>s</w:t>
      </w:r>
      <w:r w:rsidR="00C13209" w:rsidRPr="003C2528">
        <w:rPr>
          <w:color w:val="000000" w:themeColor="text1"/>
        </w:rPr>
        <w:t xml:space="preserve"> </w:t>
      </w:r>
      <w:r w:rsidR="003C2528" w:rsidRPr="003C2528">
        <w:rPr>
          <w:color w:val="000000" w:themeColor="text1"/>
        </w:rPr>
        <w:t>were</w:t>
      </w:r>
      <w:r w:rsidR="00C13209" w:rsidRPr="003C2528">
        <w:rPr>
          <w:color w:val="000000" w:themeColor="text1"/>
        </w:rPr>
        <w:t xml:space="preserve"> </w:t>
      </w:r>
      <w:r w:rsidR="006725DB" w:rsidRPr="003C2528">
        <w:rPr>
          <w:color w:val="000000" w:themeColor="text1"/>
        </w:rPr>
        <w:t xml:space="preserve">stained </w:t>
      </w:r>
      <w:r w:rsidR="00C13209" w:rsidRPr="003C2528">
        <w:rPr>
          <w:color w:val="000000" w:themeColor="text1"/>
        </w:rPr>
        <w:t xml:space="preserve">with crystal violet and measured </w:t>
      </w:r>
      <w:r w:rsidR="003C2528" w:rsidRPr="003C2528">
        <w:rPr>
          <w:color w:val="000000" w:themeColor="text1"/>
        </w:rPr>
        <w:t xml:space="preserve">at </w:t>
      </w:r>
      <w:r w:rsidR="003C2528" w:rsidRPr="003C2528">
        <w:rPr>
          <w:color w:val="000000" w:themeColor="text1"/>
          <w:shd w:val="clear" w:color="auto" w:fill="FFFFFF"/>
        </w:rPr>
        <w:t>an optical density of 530 (OD</w:t>
      </w:r>
      <w:r w:rsidR="003C2528" w:rsidRPr="003C2528">
        <w:rPr>
          <w:color w:val="000000" w:themeColor="text1"/>
          <w:sz w:val="19"/>
          <w:szCs w:val="19"/>
          <w:shd w:val="clear" w:color="auto" w:fill="FFFFFF"/>
          <w:vertAlign w:val="subscript"/>
        </w:rPr>
        <w:t>530</w:t>
      </w:r>
      <w:r w:rsidR="003C2528" w:rsidRPr="003C2528">
        <w:rPr>
          <w:color w:val="000000" w:themeColor="text1"/>
          <w:shd w:val="clear" w:color="auto" w:fill="FFFFFF"/>
        </w:rPr>
        <w:t>) and 670 (OD</w:t>
      </w:r>
      <w:r w:rsidR="003C2528" w:rsidRPr="003C2528">
        <w:rPr>
          <w:color w:val="000000" w:themeColor="text1"/>
          <w:sz w:val="19"/>
          <w:szCs w:val="19"/>
          <w:shd w:val="clear" w:color="auto" w:fill="FFFFFF"/>
          <w:vertAlign w:val="subscript"/>
        </w:rPr>
        <w:t>670</w:t>
      </w:r>
      <w:r w:rsidR="003C2528" w:rsidRPr="003C2528">
        <w:rPr>
          <w:color w:val="000000" w:themeColor="text1"/>
          <w:shd w:val="clear" w:color="auto" w:fill="FFFFFF"/>
        </w:rPr>
        <w:t xml:space="preserve">) </w:t>
      </w:r>
      <w:r w:rsidR="006725DB" w:rsidRPr="003C2528">
        <w:rPr>
          <w:color w:val="000000" w:themeColor="text1"/>
        </w:rPr>
        <w:t>using biofilm quantification</w:t>
      </w:r>
      <w:r w:rsidR="00C13209" w:rsidRPr="003C2528">
        <w:rPr>
          <w:color w:val="000000" w:themeColor="text1"/>
        </w:rPr>
        <w:t>.</w:t>
      </w:r>
      <w:r w:rsidR="003C2528" w:rsidRPr="003C2528">
        <w:rPr>
          <w:color w:val="000000" w:themeColor="text1"/>
        </w:rPr>
        <w:t xml:space="preserve"> </w:t>
      </w:r>
      <w:r w:rsidR="003C2528" w:rsidRPr="003C2528">
        <w:rPr>
          <w:color w:val="000000" w:themeColor="text1"/>
          <w:shd w:val="clear" w:color="auto" w:fill="FFFFFF"/>
        </w:rPr>
        <w:t>Assays were completed in 2-3 replicas to produce viable data.  </w:t>
      </w:r>
    </w:p>
    <w:p w14:paraId="1B8B5981" w14:textId="77777777" w:rsidR="003C2528" w:rsidRDefault="003C2528" w:rsidP="003C2528">
      <w:pPr>
        <w:rPr>
          <w:color w:val="000000" w:themeColor="text1"/>
          <w:u w:val="single"/>
          <w:shd w:val="clear" w:color="auto" w:fill="FFFFFF"/>
        </w:rPr>
      </w:pPr>
    </w:p>
    <w:p w14:paraId="0A3B1FF4" w14:textId="19458851" w:rsidR="003C2528" w:rsidRPr="003C2528" w:rsidRDefault="003C2528" w:rsidP="003C2528">
      <w:pPr>
        <w:rPr>
          <w:color w:val="000000" w:themeColor="text1"/>
          <w:u w:val="single"/>
        </w:rPr>
      </w:pPr>
      <w:r w:rsidRPr="003C2528">
        <w:rPr>
          <w:color w:val="000000" w:themeColor="text1"/>
          <w:u w:val="single"/>
          <w:shd w:val="clear" w:color="auto" w:fill="FFFFFF"/>
        </w:rPr>
        <w:t>III.  Motility Assays </w:t>
      </w:r>
    </w:p>
    <w:p w14:paraId="75E26218" w14:textId="77777777" w:rsidR="003C2528" w:rsidRDefault="003C2528" w:rsidP="003C2528">
      <w:pPr>
        <w:spacing w:line="480" w:lineRule="auto"/>
        <w:rPr>
          <w:color w:val="000000"/>
        </w:rPr>
      </w:pPr>
    </w:p>
    <w:p w14:paraId="71DE46B4" w14:textId="2B06FB9D" w:rsidR="001C201F" w:rsidRPr="003C2528" w:rsidRDefault="006725DB" w:rsidP="003C2528">
      <w:pPr>
        <w:spacing w:line="480" w:lineRule="auto"/>
        <w:ind w:firstLine="720"/>
      </w:pPr>
      <w:r w:rsidRPr="003C2528">
        <w:rPr>
          <w:color w:val="000000" w:themeColor="text1"/>
        </w:rPr>
        <w:t>Motility assays are used to distinguish how bacteria move or colonize in your digestive tract.</w:t>
      </w:r>
      <w:r w:rsidR="00112A40">
        <w:rPr>
          <w:color w:val="000000" w:themeColor="text1"/>
        </w:rPr>
        <w:t xml:space="preserve"> Motility also shows how bacteria moves in favorable and unfavorable conditions by a mechanic force </w:t>
      </w:r>
      <w:r w:rsidR="00112A40">
        <w:rPr>
          <w:color w:val="000000" w:themeColor="text1"/>
        </w:rPr>
        <w:fldChar w:fldCharType="begin"/>
      </w:r>
      <w:r w:rsidR="00112A40">
        <w:rPr>
          <w:color w:val="000000" w:themeColor="text1"/>
        </w:rPr>
        <w:instrText xml:space="preserve"> ADDIN ZOTERO_ITEM CSL_CITATION {"citationID":"3poZWuir","properties":{"formattedCitation":"(Wiesner et al., 2003)","plainCitation":"(Wiesner et al., 2003)","noteIndex":0},"citationItems":[{"id":56,"uris":["http://zotero.org/users/5670508/items/HEHF97ED"],"uri":["http://zotero.org/users/5670508/items/HEHF97ED"],"itemData":{"id":56,"type":"article-journal","abstract":"Abiomimetic motility assay is used to analyze the mechanism of force production by site-directed polymerization of actin. Polystyrene microspheres, functionalized in a controlled fashion by the N-WASP protein, the ubiquitous activator of Arp2/3 complex, undergo actin-based propulsion in a medium that consists of five pure proteins. We have analyzed the dependence of velocity on N-WASP surface density, on the concentration of capping protein, and on external force. Movement was not slowed down by increasing the diameter of the beads (0.2 to 3 μm) nor by increasing the viscosity of the medium by 105-fold. This important result shows that forces due to actin polymerization are balanced by internal forces due to transient attachment of filament ends at the surface. These forces are greater than the viscous drag. Using Alexa®488-labeled Arp2/3, we show that Arp2/3 is incorporated in the actin tail like G-actin by barbed end branching of filaments at the bead surface, not by side branching, and that filaments are more densely branched upon increasing gelsolin concentration. These data support models in which the rates of filament branching and capping control velocity, and autocatalytic branching of filament ends, rather than filament nucleation, occurs at the particle surface.","container-title":"The Journal of Cell Biology","DOI":"10.1083/jcb.200207148","ISSN":"0021-9525","issue":"3","journalAbbreviation":"J Cell Biol","note":"PMID: 12551957\nPMCID: PMC2172664","page":"387-398","source":"PubMed Central","title":"A biomimetic motility assay provides insight into the mechanism of actin-based motility","URL":"https://www.ncbi.nlm.nih.gov/pmc/articles/PMC2172664/","volume":"160","author":[{"family":"Wiesner","given":"Sebastian"},{"family":"Helfer","given":"Emmanuele"},{"family":"Didry","given":"Dominique"},{"family":"Ducouret","given":"Guylaine"},{"family":"Lafuma","given":"Françoise"},{"family":"Carlier","given":"Marie-France"},{"family":"Pantaloni","given":"Dominique"}],"accessed":{"date-parts":[["2021",3,25]]},"issued":{"date-parts":[["2003",2,3]]}}}],"schema":"https://github.com/citation-style-language/schema/raw/master/csl-citation.json"} </w:instrText>
      </w:r>
      <w:r w:rsidR="00112A40">
        <w:rPr>
          <w:color w:val="000000" w:themeColor="text1"/>
        </w:rPr>
        <w:fldChar w:fldCharType="separate"/>
      </w:r>
      <w:r w:rsidR="00112A40">
        <w:rPr>
          <w:noProof/>
          <w:color w:val="000000" w:themeColor="text1"/>
        </w:rPr>
        <w:t>(Wiesner et al., 2003)</w:t>
      </w:r>
      <w:r w:rsidR="00112A40">
        <w:rPr>
          <w:color w:val="000000" w:themeColor="text1"/>
        </w:rPr>
        <w:fldChar w:fldCharType="end"/>
      </w:r>
      <w:r w:rsidR="00112A40">
        <w:rPr>
          <w:color w:val="000000" w:themeColor="text1"/>
        </w:rPr>
        <w:t>.</w:t>
      </w:r>
      <w:r w:rsidRPr="003C2528">
        <w:rPr>
          <w:color w:val="000000" w:themeColor="text1"/>
        </w:rPr>
        <w:t xml:space="preserve"> </w:t>
      </w:r>
      <w:r w:rsidR="003C2528" w:rsidRPr="003C2528">
        <w:rPr>
          <w:color w:val="000000" w:themeColor="text1"/>
          <w:shd w:val="clear" w:color="auto" w:fill="FFFFFF"/>
        </w:rPr>
        <w:t>An overnight bacterial culture of (1 </w:t>
      </w:r>
      <w:proofErr w:type="spellStart"/>
      <w:r w:rsidR="003C2528" w:rsidRPr="003C2528">
        <w:rPr>
          <w:color w:val="000000" w:themeColor="text1"/>
          <w:shd w:val="clear" w:color="auto" w:fill="FFFFFF"/>
        </w:rPr>
        <w:t>μM</w:t>
      </w:r>
      <w:proofErr w:type="spellEnd"/>
      <w:r w:rsidR="003C2528" w:rsidRPr="003C2528">
        <w:rPr>
          <w:color w:val="000000" w:themeColor="text1"/>
          <w:shd w:val="clear" w:color="auto" w:fill="FFFFFF"/>
        </w:rPr>
        <w:t>) </w:t>
      </w:r>
      <w:r w:rsidR="00622389" w:rsidRPr="003C2528">
        <w:rPr>
          <w:color w:val="000000" w:themeColor="text1"/>
        </w:rPr>
        <w:t xml:space="preserve">was </w:t>
      </w:r>
      <w:proofErr w:type="gramStart"/>
      <w:r w:rsidR="00622389" w:rsidRPr="003C2528">
        <w:rPr>
          <w:color w:val="000000" w:themeColor="text1"/>
        </w:rPr>
        <w:t xml:space="preserve">placed </w:t>
      </w:r>
      <w:r w:rsidRPr="003C2528">
        <w:rPr>
          <w:color w:val="000000" w:themeColor="text1"/>
        </w:rPr>
        <w:t xml:space="preserve"> in</w:t>
      </w:r>
      <w:proofErr w:type="gramEnd"/>
      <w:r w:rsidRPr="003C2528">
        <w:rPr>
          <w:color w:val="000000" w:themeColor="text1"/>
        </w:rPr>
        <w:t xml:space="preserve"> the middle of soft agar plates, each strain was placed on a</w:t>
      </w:r>
      <w:r w:rsidR="003C2528">
        <w:rPr>
          <w:color w:val="000000" w:themeColor="text1"/>
        </w:rPr>
        <w:t xml:space="preserve">n M9 </w:t>
      </w:r>
      <w:r w:rsidRPr="003C2528">
        <w:rPr>
          <w:color w:val="000000" w:themeColor="text1"/>
        </w:rPr>
        <w:t>agar plate with</w:t>
      </w:r>
      <w:r w:rsidR="00622389" w:rsidRPr="003C2528">
        <w:rPr>
          <w:color w:val="000000" w:themeColor="text1"/>
        </w:rPr>
        <w:t xml:space="preserve"> 50μM of</w:t>
      </w:r>
      <w:r w:rsidRPr="003C2528">
        <w:rPr>
          <w:color w:val="000000" w:themeColor="text1"/>
        </w:rPr>
        <w:t xml:space="preserve"> Zn and each without Zn. </w:t>
      </w:r>
      <w:r>
        <w:rPr>
          <w:color w:val="000000"/>
        </w:rPr>
        <w:t xml:space="preserve">The </w:t>
      </w:r>
      <w:r w:rsidRPr="006725DB">
        <w:rPr>
          <w:color w:val="000000"/>
        </w:rPr>
        <w:t xml:space="preserve">movement </w:t>
      </w:r>
      <w:r>
        <w:rPr>
          <w:color w:val="000000"/>
        </w:rPr>
        <w:t xml:space="preserve">of bacteria was measured </w:t>
      </w:r>
      <w:r w:rsidRPr="006725DB">
        <w:rPr>
          <w:color w:val="000000"/>
        </w:rPr>
        <w:t>in c</w:t>
      </w:r>
      <w:r w:rsidR="00622389">
        <w:rPr>
          <w:color w:val="000000"/>
        </w:rPr>
        <w:t>enti</w:t>
      </w:r>
      <w:r w:rsidRPr="006725DB">
        <w:rPr>
          <w:color w:val="000000"/>
        </w:rPr>
        <w:t>m</w:t>
      </w:r>
      <w:r w:rsidR="00622389">
        <w:rPr>
          <w:color w:val="000000"/>
        </w:rPr>
        <w:t>eters</w:t>
      </w:r>
      <w:r w:rsidRPr="006725DB">
        <w:rPr>
          <w:color w:val="000000"/>
        </w:rPr>
        <w:t xml:space="preserve"> after 5 h</w:t>
      </w:r>
      <w:r>
        <w:rPr>
          <w:color w:val="000000"/>
        </w:rPr>
        <w:t xml:space="preserve">ours </w:t>
      </w:r>
      <w:r w:rsidRPr="006725DB">
        <w:rPr>
          <w:color w:val="000000"/>
        </w:rPr>
        <w:t>and measured again the next day.</w:t>
      </w:r>
      <w:r w:rsidR="00622389">
        <w:rPr>
          <w:color w:val="000000"/>
        </w:rPr>
        <w:t xml:space="preserve"> </w:t>
      </w:r>
    </w:p>
    <w:p w14:paraId="65692CED" w14:textId="77777777" w:rsidR="00622389" w:rsidRDefault="00622389" w:rsidP="003C2528">
      <w:pPr>
        <w:spacing w:line="480" w:lineRule="auto"/>
        <w:ind w:firstLine="720"/>
        <w:rPr>
          <w:color w:val="000000"/>
        </w:rPr>
      </w:pPr>
    </w:p>
    <w:p w14:paraId="607FC0CA" w14:textId="77777777" w:rsidR="006527CD" w:rsidRDefault="001C201F" w:rsidP="006527CD">
      <w:pPr>
        <w:spacing w:line="480" w:lineRule="auto"/>
        <w:rPr>
          <w:b/>
        </w:rPr>
      </w:pPr>
      <w:r>
        <w:rPr>
          <w:b/>
        </w:rPr>
        <w:t>R</w:t>
      </w:r>
      <w:r w:rsidRPr="00DE083A">
        <w:rPr>
          <w:b/>
        </w:rPr>
        <w:t>esults</w:t>
      </w:r>
    </w:p>
    <w:p w14:paraId="65648BB6" w14:textId="1CF861E0" w:rsidR="006624B7" w:rsidRPr="00801932" w:rsidRDefault="00AC5DED" w:rsidP="00974735">
      <w:pPr>
        <w:spacing w:line="480" w:lineRule="auto"/>
        <w:ind w:firstLine="720"/>
        <w:rPr>
          <w:color w:val="000000" w:themeColor="text1"/>
        </w:rPr>
      </w:pPr>
      <w:r w:rsidRPr="003C2528">
        <w:rPr>
          <w:color w:val="000000" w:themeColor="text1"/>
        </w:rPr>
        <w:t xml:space="preserve">Previous research reveals higher fibrosis incidence in mice colonized with </w:t>
      </w:r>
      <w:proofErr w:type="spellStart"/>
      <w:r w:rsidRPr="003C2528">
        <w:rPr>
          <w:i/>
          <w:iCs/>
          <w:color w:val="000000" w:themeColor="text1"/>
        </w:rPr>
        <w:t>ΔfyuA</w:t>
      </w:r>
      <w:proofErr w:type="spellEnd"/>
      <w:r w:rsidRPr="003C2528">
        <w:rPr>
          <w:color w:val="000000" w:themeColor="text1"/>
        </w:rPr>
        <w:t xml:space="preserve"> </w:t>
      </w:r>
      <w:r w:rsidRPr="003C2528">
        <w:rPr>
          <w:i/>
          <w:iCs/>
          <w:color w:val="000000" w:themeColor="text1"/>
        </w:rPr>
        <w:t>E. coli</w:t>
      </w:r>
      <w:r w:rsidR="003C2528" w:rsidRPr="003C2528">
        <w:rPr>
          <w:i/>
          <w:iCs/>
          <w:color w:val="000000" w:themeColor="text1"/>
        </w:rPr>
        <w:t>.</w:t>
      </w:r>
      <w:r w:rsidR="00801932">
        <w:rPr>
          <w:color w:val="000000" w:themeColor="text1"/>
        </w:rPr>
        <w:t xml:space="preserve"> </w:t>
      </w:r>
      <w:r w:rsidR="006A61B8" w:rsidRPr="006A61B8">
        <w:rPr>
          <w:color w:val="000000" w:themeColor="text1"/>
        </w:rPr>
        <w:t xml:space="preserve">Previous studies also show that fibrosis is least common when </w:t>
      </w:r>
      <w:r w:rsidR="006A61B8" w:rsidRPr="006A61B8">
        <w:rPr>
          <w:i/>
          <w:iCs/>
          <w:color w:val="000000" w:themeColor="text1"/>
        </w:rPr>
        <w:t xml:space="preserve">∆irp1 </w:t>
      </w:r>
      <w:r w:rsidR="006A61B8" w:rsidRPr="006A61B8">
        <w:rPr>
          <w:color w:val="000000" w:themeColor="text1"/>
        </w:rPr>
        <w:t>gene is deleted.</w:t>
      </w:r>
      <w:r w:rsidR="006A61B8">
        <w:rPr>
          <w:color w:val="000000" w:themeColor="text1"/>
        </w:rPr>
        <w:t xml:space="preserve"> </w:t>
      </w:r>
      <w:r w:rsidR="00801932">
        <w:rPr>
          <w:color w:val="000000" w:themeColor="text1"/>
        </w:rPr>
        <w:t xml:space="preserve">Mutants </w:t>
      </w:r>
      <w:r w:rsidR="00801932" w:rsidRPr="00801932">
        <w:rPr>
          <w:color w:val="000000" w:themeColor="text1"/>
        </w:rPr>
        <w:t>JA0086</w:t>
      </w:r>
      <w:r w:rsidR="00801932">
        <w:rPr>
          <w:color w:val="000000" w:themeColor="text1"/>
        </w:rPr>
        <w:t xml:space="preserve">, </w:t>
      </w:r>
      <w:r w:rsidR="00801932" w:rsidRPr="00801932">
        <w:rPr>
          <w:color w:val="000000" w:themeColor="text1"/>
        </w:rPr>
        <w:t>JA0224</w:t>
      </w:r>
      <w:r w:rsidR="00801932">
        <w:rPr>
          <w:color w:val="000000" w:themeColor="text1"/>
        </w:rPr>
        <w:t xml:space="preserve"> have the deleted </w:t>
      </w:r>
      <w:proofErr w:type="spellStart"/>
      <w:r w:rsidR="00801932" w:rsidRPr="003C2528">
        <w:rPr>
          <w:i/>
          <w:iCs/>
          <w:color w:val="000000" w:themeColor="text1"/>
        </w:rPr>
        <w:t>ΔfyuA</w:t>
      </w:r>
      <w:proofErr w:type="spellEnd"/>
      <w:r w:rsidR="00801932">
        <w:rPr>
          <w:i/>
          <w:iCs/>
          <w:color w:val="000000" w:themeColor="text1"/>
        </w:rPr>
        <w:t xml:space="preserve">, </w:t>
      </w:r>
      <w:r w:rsidR="00801932">
        <w:rPr>
          <w:color w:val="000000" w:themeColor="text1"/>
        </w:rPr>
        <w:t>and are to be monitored throughout each assay</w:t>
      </w:r>
      <w:r w:rsidR="00FE153F">
        <w:rPr>
          <w:color w:val="000000" w:themeColor="text1"/>
        </w:rPr>
        <w:t xml:space="preserve"> as for they </w:t>
      </w:r>
      <w:r w:rsidR="004165AD">
        <w:rPr>
          <w:color w:val="000000" w:themeColor="text1"/>
        </w:rPr>
        <w:t>are expected to</w:t>
      </w:r>
      <w:r w:rsidR="00FE153F">
        <w:rPr>
          <w:color w:val="000000" w:themeColor="text1"/>
        </w:rPr>
        <w:t xml:space="preserve"> indicate increased bacterial increase</w:t>
      </w:r>
      <w:r w:rsidR="00974735">
        <w:rPr>
          <w:color w:val="000000" w:themeColor="text1"/>
        </w:rPr>
        <w:t xml:space="preserve">. Mutants </w:t>
      </w:r>
      <w:r w:rsidR="00974735" w:rsidRPr="00974735">
        <w:rPr>
          <w:color w:val="000000" w:themeColor="text1"/>
        </w:rPr>
        <w:t>JA0222</w:t>
      </w:r>
      <w:r w:rsidR="00974735">
        <w:rPr>
          <w:color w:val="000000" w:themeColor="text1"/>
        </w:rPr>
        <w:t xml:space="preserve">, </w:t>
      </w:r>
      <w:r w:rsidR="00974735" w:rsidRPr="00974735">
        <w:rPr>
          <w:color w:val="000000" w:themeColor="text1"/>
        </w:rPr>
        <w:t>JA0223</w:t>
      </w:r>
      <w:r w:rsidR="00974735">
        <w:rPr>
          <w:color w:val="000000" w:themeColor="text1"/>
        </w:rPr>
        <w:t>, JA0220</w:t>
      </w:r>
      <w:r w:rsidR="00EB456A">
        <w:rPr>
          <w:color w:val="000000" w:themeColor="text1"/>
        </w:rPr>
        <w:t xml:space="preserve"> should be monitored they have the </w:t>
      </w:r>
      <w:r w:rsidR="00EB456A" w:rsidRPr="006A61B8">
        <w:rPr>
          <w:i/>
          <w:iCs/>
          <w:color w:val="000000" w:themeColor="text1"/>
        </w:rPr>
        <w:t>∆irp1</w:t>
      </w:r>
      <w:r w:rsidR="00EB456A">
        <w:rPr>
          <w:i/>
          <w:iCs/>
          <w:color w:val="000000" w:themeColor="text1"/>
        </w:rPr>
        <w:t xml:space="preserve"> </w:t>
      </w:r>
      <w:r w:rsidR="00EB456A">
        <w:rPr>
          <w:color w:val="000000" w:themeColor="text1"/>
        </w:rPr>
        <w:t xml:space="preserve">and </w:t>
      </w:r>
      <w:proofErr w:type="gramStart"/>
      <w:r w:rsidR="004165AD">
        <w:rPr>
          <w:color w:val="000000" w:themeColor="text1"/>
        </w:rPr>
        <w:t>aren’t</w:t>
      </w:r>
      <w:proofErr w:type="gramEnd"/>
      <w:r w:rsidR="004165AD">
        <w:rPr>
          <w:color w:val="000000" w:themeColor="text1"/>
        </w:rPr>
        <w:t xml:space="preserve"> </w:t>
      </w:r>
      <w:r w:rsidR="004165AD">
        <w:rPr>
          <w:color w:val="000000" w:themeColor="text1"/>
        </w:rPr>
        <w:lastRenderedPageBreak/>
        <w:t>expected</w:t>
      </w:r>
      <w:r w:rsidR="00EB456A">
        <w:rPr>
          <w:color w:val="000000" w:themeColor="text1"/>
        </w:rPr>
        <w:t xml:space="preserve"> </w:t>
      </w:r>
      <w:r w:rsidR="004165AD">
        <w:rPr>
          <w:color w:val="000000" w:themeColor="text1"/>
        </w:rPr>
        <w:t xml:space="preserve">to </w:t>
      </w:r>
      <w:r w:rsidR="00EB456A">
        <w:rPr>
          <w:color w:val="000000" w:themeColor="text1"/>
        </w:rPr>
        <w:t xml:space="preserve">increase bacterial uptake. </w:t>
      </w:r>
      <w:r w:rsidR="00FE153F">
        <w:rPr>
          <w:color w:val="000000" w:themeColor="text1"/>
        </w:rPr>
        <w:t xml:space="preserve">Even </w:t>
      </w:r>
      <w:r w:rsidRPr="003C2528">
        <w:rPr>
          <w:color w:val="000000" w:themeColor="text1"/>
        </w:rPr>
        <w:t>with this</w:t>
      </w:r>
      <w:r w:rsidR="00FE153F">
        <w:rPr>
          <w:color w:val="000000" w:themeColor="text1"/>
        </w:rPr>
        <w:t xml:space="preserve"> previous</w:t>
      </w:r>
      <w:r w:rsidRPr="003C2528">
        <w:rPr>
          <w:color w:val="000000" w:themeColor="text1"/>
        </w:rPr>
        <w:t xml:space="preserve"> research these </w:t>
      </w:r>
      <w:proofErr w:type="spellStart"/>
      <w:r w:rsidRPr="003C2528">
        <w:rPr>
          <w:color w:val="000000" w:themeColor="text1"/>
        </w:rPr>
        <w:t>ybt</w:t>
      </w:r>
      <w:proofErr w:type="spellEnd"/>
      <w:r w:rsidRPr="003C2528">
        <w:rPr>
          <w:color w:val="000000" w:themeColor="text1"/>
        </w:rPr>
        <w:t>-transporter mutant</w:t>
      </w:r>
      <w:r w:rsidR="003C2528" w:rsidRPr="003C2528">
        <w:rPr>
          <w:color w:val="000000" w:themeColor="text1"/>
        </w:rPr>
        <w:t>s</w:t>
      </w:r>
      <w:r w:rsidRPr="003C2528">
        <w:rPr>
          <w:color w:val="000000" w:themeColor="text1"/>
        </w:rPr>
        <w:t xml:space="preserve"> showed no phenotypic changes </w:t>
      </w:r>
      <w:r w:rsidR="00974735">
        <w:rPr>
          <w:color w:val="000000" w:themeColor="text1"/>
        </w:rPr>
        <w:t xml:space="preserve">that resemble strains in previous studies. </w:t>
      </w:r>
    </w:p>
    <w:p w14:paraId="7D4FFC3C" w14:textId="008C8D9A" w:rsidR="006624B7" w:rsidRDefault="006624B7" w:rsidP="003C2528">
      <w:pPr>
        <w:spacing w:line="480" w:lineRule="auto"/>
        <w:rPr>
          <w:color w:val="000000" w:themeColor="text1"/>
        </w:rPr>
      </w:pPr>
    </w:p>
    <w:p w14:paraId="2B20ED8A" w14:textId="2AD6CF0B" w:rsidR="006624B7" w:rsidRPr="006624B7" w:rsidRDefault="006624B7" w:rsidP="003C2528">
      <w:pPr>
        <w:spacing w:line="480" w:lineRule="auto"/>
        <w:rPr>
          <w:color w:val="000000" w:themeColor="text1"/>
          <w:u w:val="single"/>
        </w:rPr>
      </w:pPr>
      <w:r w:rsidRPr="006624B7">
        <w:rPr>
          <w:color w:val="000000" w:themeColor="text1"/>
          <w:u w:val="single"/>
        </w:rPr>
        <w:t>Growth curves</w:t>
      </w:r>
    </w:p>
    <w:p w14:paraId="57D22C26" w14:textId="67A45D19" w:rsidR="00EA0F86" w:rsidRPr="00EA0F86" w:rsidRDefault="003C2528" w:rsidP="00EA0F86">
      <w:pPr>
        <w:spacing w:line="480" w:lineRule="auto"/>
        <w:ind w:firstLine="720"/>
        <w:rPr>
          <w:color w:val="000000" w:themeColor="text1"/>
          <w:shd w:val="clear" w:color="auto" w:fill="FFFFFF"/>
        </w:rPr>
      </w:pPr>
      <w:r w:rsidRPr="003C2528">
        <w:rPr>
          <w:color w:val="000000" w:themeColor="text1"/>
          <w:shd w:val="clear" w:color="auto" w:fill="FFFFFF"/>
        </w:rPr>
        <w:t xml:space="preserve">The results from the growth curves </w:t>
      </w:r>
      <w:proofErr w:type="gramStart"/>
      <w:r w:rsidRPr="003C2528">
        <w:rPr>
          <w:color w:val="000000" w:themeColor="text1"/>
          <w:shd w:val="clear" w:color="auto" w:fill="FFFFFF"/>
        </w:rPr>
        <w:t>assays  concluded</w:t>
      </w:r>
      <w:proofErr w:type="gramEnd"/>
      <w:r w:rsidRPr="003C2528">
        <w:rPr>
          <w:color w:val="000000" w:themeColor="text1"/>
          <w:shd w:val="clear" w:color="auto" w:fill="FFFFFF"/>
        </w:rPr>
        <w:t xml:space="preserve"> that zinc assisted in bacterial growth in two strands, JA0085 and JA0223. Data </w:t>
      </w:r>
      <w:r>
        <w:rPr>
          <w:color w:val="000000" w:themeColor="text1"/>
          <w:shd w:val="clear" w:color="auto" w:fill="FFFFFF"/>
        </w:rPr>
        <w:t xml:space="preserve">below </w:t>
      </w:r>
      <w:r w:rsidRPr="003C2528">
        <w:rPr>
          <w:color w:val="000000" w:themeColor="text1"/>
          <w:shd w:val="clear" w:color="auto" w:fill="FFFFFF"/>
        </w:rPr>
        <w:t>includes the averages of 2-3 repli</w:t>
      </w:r>
      <w:r w:rsidR="00DB59B6">
        <w:rPr>
          <w:color w:val="000000" w:themeColor="text1"/>
          <w:shd w:val="clear" w:color="auto" w:fill="FFFFFF"/>
        </w:rPr>
        <w:t>c</w:t>
      </w:r>
      <w:r w:rsidRPr="003C2528">
        <w:rPr>
          <w:color w:val="000000" w:themeColor="text1"/>
          <w:shd w:val="clear" w:color="auto" w:fill="FFFFFF"/>
        </w:rPr>
        <w:t>ates in the presence of 50μM of Zn.</w:t>
      </w:r>
      <w:r w:rsidR="00EA0F86">
        <w:rPr>
          <w:color w:val="000000" w:themeColor="text1"/>
          <w:shd w:val="clear" w:color="auto" w:fill="FFFFFF"/>
        </w:rPr>
        <w:t xml:space="preserve"> </w:t>
      </w:r>
    </w:p>
    <w:p w14:paraId="6D179E26" w14:textId="11601B76" w:rsidR="006624B7" w:rsidRDefault="00EA0F86" w:rsidP="006624B7">
      <w:r>
        <w:rPr>
          <w:noProof/>
          <w:color w:val="000000"/>
          <w:sz w:val="18"/>
          <w:szCs w:val="18"/>
        </w:rPr>
        <w:drawing>
          <wp:inline distT="0" distB="0" distL="0" distR="0" wp14:anchorId="7E5A95CA" wp14:editId="6C02539B">
            <wp:extent cx="5644365" cy="4002157"/>
            <wp:effectExtent l="0" t="0" r="0" b="0"/>
            <wp:docPr id="2" name="Picture 2"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line chart&#10;&#10;Description automatically generated"/>
                    <pic:cNvPicPr/>
                  </pic:nvPicPr>
                  <pic:blipFill>
                    <a:blip r:embed="rId9"/>
                    <a:stretch>
                      <a:fillRect/>
                    </a:stretch>
                  </pic:blipFill>
                  <pic:spPr>
                    <a:xfrm>
                      <a:off x="0" y="0"/>
                      <a:ext cx="5824951" cy="4130202"/>
                    </a:xfrm>
                    <a:prstGeom prst="rect">
                      <a:avLst/>
                    </a:prstGeom>
                  </pic:spPr>
                </pic:pic>
              </a:graphicData>
            </a:graphic>
          </wp:inline>
        </w:drawing>
      </w:r>
    </w:p>
    <w:p w14:paraId="7B38FC87" w14:textId="77777777" w:rsidR="00DB59B6" w:rsidRDefault="00DB59B6" w:rsidP="00EA0F86">
      <w:pPr>
        <w:spacing w:line="480" w:lineRule="auto"/>
        <w:rPr>
          <w:color w:val="000000" w:themeColor="text1"/>
          <w:sz w:val="16"/>
          <w:szCs w:val="16"/>
        </w:rPr>
      </w:pPr>
    </w:p>
    <w:p w14:paraId="4BA5E3DD" w14:textId="6C10000F" w:rsidR="00EA0F86" w:rsidRPr="006A66E4" w:rsidRDefault="00EA0F86" w:rsidP="00762D0F">
      <w:pPr>
        <w:spacing w:line="480" w:lineRule="auto"/>
        <w:rPr>
          <w:color w:val="000000" w:themeColor="text1"/>
          <w:sz w:val="22"/>
          <w:szCs w:val="22"/>
        </w:rPr>
      </w:pPr>
      <w:r w:rsidRPr="00AC6BC0">
        <w:rPr>
          <w:b/>
          <w:bCs/>
          <w:color w:val="000000" w:themeColor="text1"/>
          <w:sz w:val="22"/>
          <w:szCs w:val="22"/>
        </w:rPr>
        <w:t xml:space="preserve">Figure </w:t>
      </w:r>
      <w:r w:rsidR="00D92C22">
        <w:rPr>
          <w:b/>
          <w:bCs/>
          <w:color w:val="000000" w:themeColor="text1"/>
          <w:sz w:val="22"/>
          <w:szCs w:val="22"/>
        </w:rPr>
        <w:t>2</w:t>
      </w:r>
      <w:r w:rsidRPr="00AC6BC0">
        <w:rPr>
          <w:b/>
          <w:bCs/>
          <w:color w:val="000000" w:themeColor="text1"/>
          <w:sz w:val="22"/>
          <w:szCs w:val="22"/>
        </w:rPr>
        <w:t>.</w:t>
      </w:r>
      <w:r w:rsidRPr="006A66E4">
        <w:rPr>
          <w:color w:val="000000" w:themeColor="text1"/>
          <w:sz w:val="22"/>
          <w:szCs w:val="22"/>
        </w:rPr>
        <w:t xml:space="preserve"> Growth Curves</w:t>
      </w:r>
      <w:r w:rsidR="00762D0F" w:rsidRPr="006A66E4">
        <w:rPr>
          <w:color w:val="000000" w:themeColor="text1"/>
          <w:sz w:val="22"/>
          <w:szCs w:val="22"/>
        </w:rPr>
        <w:t xml:space="preserve">. </w:t>
      </w:r>
      <w:r w:rsidRPr="006A66E4">
        <w:rPr>
          <w:color w:val="000000"/>
          <w:sz w:val="22"/>
          <w:szCs w:val="22"/>
        </w:rPr>
        <w:t xml:space="preserve">Mutants JA0085 had the deleted </w:t>
      </w:r>
      <w:r w:rsidRPr="006A66E4">
        <w:rPr>
          <w:i/>
          <w:iCs/>
          <w:color w:val="000000"/>
          <w:sz w:val="22"/>
          <w:szCs w:val="22"/>
          <w:lang w:val="el-GR"/>
        </w:rPr>
        <w:t>Δ</w:t>
      </w:r>
      <w:proofErr w:type="spellStart"/>
      <w:r w:rsidRPr="006A66E4">
        <w:rPr>
          <w:i/>
          <w:iCs/>
          <w:color w:val="000000"/>
          <w:sz w:val="22"/>
          <w:szCs w:val="22"/>
        </w:rPr>
        <w:t>ybtX</w:t>
      </w:r>
      <w:proofErr w:type="spellEnd"/>
      <w:r w:rsidRPr="006A66E4">
        <w:rPr>
          <w:i/>
          <w:iCs/>
          <w:color w:val="000000"/>
          <w:sz w:val="22"/>
          <w:szCs w:val="22"/>
        </w:rPr>
        <w:t xml:space="preserve"> </w:t>
      </w:r>
      <w:r w:rsidRPr="006A66E4">
        <w:rPr>
          <w:color w:val="000000"/>
          <w:sz w:val="22"/>
          <w:szCs w:val="22"/>
        </w:rPr>
        <w:t xml:space="preserve">gene- </w:t>
      </w:r>
      <w:proofErr w:type="gramStart"/>
      <w:r w:rsidR="00FE0010" w:rsidRPr="006A66E4">
        <w:rPr>
          <w:color w:val="000000"/>
          <w:sz w:val="22"/>
          <w:szCs w:val="22"/>
        </w:rPr>
        <w:t xml:space="preserve">it </w:t>
      </w:r>
      <w:r w:rsidRPr="006A66E4">
        <w:rPr>
          <w:color w:val="000000"/>
          <w:sz w:val="22"/>
          <w:szCs w:val="22"/>
        </w:rPr>
        <w:t xml:space="preserve"> didn’t</w:t>
      </w:r>
      <w:proofErr w:type="gramEnd"/>
      <w:r w:rsidRPr="006A66E4">
        <w:rPr>
          <w:color w:val="000000"/>
          <w:sz w:val="22"/>
          <w:szCs w:val="22"/>
        </w:rPr>
        <w:t xml:space="preserve"> have the </w:t>
      </w:r>
      <w:proofErr w:type="spellStart"/>
      <w:r w:rsidRPr="006A66E4">
        <w:rPr>
          <w:i/>
          <w:iCs/>
          <w:color w:val="000000"/>
          <w:sz w:val="22"/>
          <w:szCs w:val="22"/>
        </w:rPr>
        <w:t>ybt</w:t>
      </w:r>
      <w:proofErr w:type="spellEnd"/>
      <w:r w:rsidRPr="006A66E4">
        <w:rPr>
          <w:i/>
          <w:iCs/>
          <w:color w:val="000000"/>
          <w:sz w:val="22"/>
          <w:szCs w:val="22"/>
        </w:rPr>
        <w:t xml:space="preserve"> </w:t>
      </w:r>
      <w:r w:rsidRPr="006A66E4">
        <w:rPr>
          <w:color w:val="000000"/>
          <w:sz w:val="22"/>
          <w:szCs w:val="22"/>
        </w:rPr>
        <w:t xml:space="preserve">pathway needed to bind Zinc to the bacteria for growth. However, based on our assay in the presence of Zn, </w:t>
      </w:r>
      <w:proofErr w:type="gramStart"/>
      <w:r w:rsidRPr="006A66E4">
        <w:rPr>
          <w:color w:val="000000"/>
          <w:sz w:val="22"/>
          <w:szCs w:val="22"/>
        </w:rPr>
        <w:t>th</w:t>
      </w:r>
      <w:r w:rsidR="00FE0010" w:rsidRPr="006A66E4">
        <w:rPr>
          <w:color w:val="000000"/>
          <w:sz w:val="22"/>
          <w:szCs w:val="22"/>
        </w:rPr>
        <w:t>is</w:t>
      </w:r>
      <w:r w:rsidRPr="006A66E4">
        <w:rPr>
          <w:color w:val="000000"/>
          <w:sz w:val="22"/>
          <w:szCs w:val="22"/>
        </w:rPr>
        <w:t xml:space="preserve"> mutants</w:t>
      </w:r>
      <w:proofErr w:type="gramEnd"/>
      <w:r w:rsidRPr="006A66E4">
        <w:rPr>
          <w:color w:val="000000"/>
          <w:sz w:val="22"/>
          <w:szCs w:val="22"/>
        </w:rPr>
        <w:t xml:space="preserve"> grew better which was the opposite of what was expected. </w:t>
      </w:r>
      <w:r w:rsidRPr="006A66E4">
        <w:rPr>
          <w:sz w:val="40"/>
          <w:szCs w:val="40"/>
        </w:rPr>
        <w:t xml:space="preserve"> </w:t>
      </w:r>
      <w:r w:rsidRPr="006A66E4">
        <w:rPr>
          <w:color w:val="548DD4" w:themeColor="text2" w:themeTint="99"/>
          <w:sz w:val="22"/>
          <w:szCs w:val="22"/>
        </w:rPr>
        <w:t xml:space="preserve">Blue= </w:t>
      </w:r>
      <w:r w:rsidRPr="006A66E4">
        <w:rPr>
          <w:color w:val="000000"/>
          <w:sz w:val="22"/>
          <w:szCs w:val="22"/>
        </w:rPr>
        <w:t xml:space="preserve">No Zinc </w:t>
      </w:r>
      <w:r w:rsidRPr="006A66E4">
        <w:rPr>
          <w:color w:val="F79646" w:themeColor="accent6"/>
          <w:sz w:val="22"/>
          <w:szCs w:val="22"/>
        </w:rPr>
        <w:t xml:space="preserve">Orange </w:t>
      </w:r>
      <w:r w:rsidRPr="006A66E4">
        <w:rPr>
          <w:color w:val="000000"/>
          <w:sz w:val="22"/>
          <w:szCs w:val="22"/>
        </w:rPr>
        <w:t>= With Zinc</w:t>
      </w:r>
    </w:p>
    <w:p w14:paraId="2F0A4008" w14:textId="77777777" w:rsidR="00EA0F86" w:rsidRPr="006624B7" w:rsidRDefault="00EA0F86" w:rsidP="006624B7"/>
    <w:p w14:paraId="7119C023" w14:textId="219A570B" w:rsidR="003C2528" w:rsidRPr="00F47085" w:rsidRDefault="003C2528" w:rsidP="003C2528">
      <w:pPr>
        <w:spacing w:line="480" w:lineRule="auto"/>
        <w:ind w:firstLine="720"/>
        <w:rPr>
          <w:color w:val="000000"/>
          <w:sz w:val="18"/>
          <w:szCs w:val="18"/>
        </w:rPr>
      </w:pPr>
    </w:p>
    <w:p w14:paraId="41D9A4AC" w14:textId="6EC94900" w:rsidR="006624B7" w:rsidRPr="006624B7" w:rsidRDefault="006624B7" w:rsidP="006624B7">
      <w:pPr>
        <w:rPr>
          <w:color w:val="000000" w:themeColor="text1"/>
        </w:rPr>
      </w:pPr>
      <w:r w:rsidRPr="006624B7">
        <w:rPr>
          <w:color w:val="000000" w:themeColor="text1"/>
          <w:u w:val="single"/>
          <w:shd w:val="clear" w:color="auto" w:fill="FFFFFF"/>
        </w:rPr>
        <w:t>Biofilm Formation</w:t>
      </w:r>
    </w:p>
    <w:p w14:paraId="629FF0D3" w14:textId="77777777" w:rsidR="003C2528" w:rsidRDefault="003C2528" w:rsidP="00AC5DED">
      <w:pPr>
        <w:spacing w:line="480" w:lineRule="auto"/>
        <w:rPr>
          <w:color w:val="000000"/>
        </w:rPr>
      </w:pPr>
    </w:p>
    <w:p w14:paraId="71B1422C" w14:textId="081E68D3" w:rsidR="006624B7" w:rsidRDefault="00E52B82" w:rsidP="00457A31">
      <w:pPr>
        <w:spacing w:line="480" w:lineRule="auto"/>
        <w:ind w:firstLine="720"/>
        <w:rPr>
          <w:color w:val="000000"/>
        </w:rPr>
      </w:pPr>
      <w:r>
        <w:rPr>
          <w:color w:val="000000"/>
        </w:rPr>
        <w:t xml:space="preserve">The results from the Biofilm assays showed Zn </w:t>
      </w:r>
      <w:proofErr w:type="gramStart"/>
      <w:r>
        <w:rPr>
          <w:color w:val="000000"/>
        </w:rPr>
        <w:t>didn’t</w:t>
      </w:r>
      <w:proofErr w:type="gramEnd"/>
      <w:r>
        <w:rPr>
          <w:color w:val="000000"/>
        </w:rPr>
        <w:t xml:space="preserve"> aide much in bacterial biofilm formation</w:t>
      </w:r>
      <w:r w:rsidR="00AC5DED">
        <w:rPr>
          <w:color w:val="000000"/>
        </w:rPr>
        <w:t xml:space="preserve">, </w:t>
      </w:r>
      <w:r>
        <w:rPr>
          <w:color w:val="000000"/>
        </w:rPr>
        <w:t>only in strand JA0058.</w:t>
      </w:r>
      <w:r w:rsidR="00C86383">
        <w:rPr>
          <w:color w:val="000000"/>
        </w:rPr>
        <w:t xml:space="preserve"> </w:t>
      </w:r>
      <w:r>
        <w:rPr>
          <w:color w:val="000000"/>
        </w:rPr>
        <w:t xml:space="preserve">The picture below includes averages of replicates in the presence of </w:t>
      </w:r>
      <w:r w:rsidRPr="003C4424">
        <w:rPr>
          <w:color w:val="000000"/>
        </w:rPr>
        <w:t>50μM of Zn</w:t>
      </w:r>
      <w:r>
        <w:rPr>
          <w:color w:val="000000"/>
        </w:rPr>
        <w:t>.</w:t>
      </w:r>
      <w:r w:rsidR="00DB59B6">
        <w:rPr>
          <w:color w:val="000000"/>
        </w:rPr>
        <w:t xml:space="preserve"> </w:t>
      </w:r>
    </w:p>
    <w:p w14:paraId="2ACD799D" w14:textId="2E97C2EC" w:rsidR="00AC5DED" w:rsidRDefault="00E52B82" w:rsidP="006624B7">
      <w:pPr>
        <w:rPr>
          <w:color w:val="000000"/>
        </w:rPr>
      </w:pPr>
      <w:r w:rsidRPr="00E52B82">
        <w:rPr>
          <w:noProof/>
          <w:color w:val="000000"/>
        </w:rPr>
        <w:drawing>
          <wp:inline distT="0" distB="0" distL="0" distR="0" wp14:anchorId="388426D7" wp14:editId="184A8533">
            <wp:extent cx="5486400" cy="2557670"/>
            <wp:effectExtent l="12700" t="12700" r="12700" b="8255"/>
            <wp:docPr id="68" name="Picture 67" descr="Chart, bar chart&#10;&#10;Description automatically generated">
              <a:extLst xmlns:a="http://schemas.openxmlformats.org/drawingml/2006/main">
                <a:ext uri="{FF2B5EF4-FFF2-40B4-BE49-F238E27FC236}">
                  <a16:creationId xmlns:a16="http://schemas.microsoft.com/office/drawing/2014/main" id="{A05174F4-1785-5040-BD9C-E5EBD02BF1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7" descr="Chart, bar chart&#10;&#10;Description automatically generated">
                      <a:extLst>
                        <a:ext uri="{FF2B5EF4-FFF2-40B4-BE49-F238E27FC236}">
                          <a16:creationId xmlns:a16="http://schemas.microsoft.com/office/drawing/2014/main" id="{A05174F4-1785-5040-BD9C-E5EBD02BF1D6}"/>
                        </a:ext>
                      </a:extLst>
                    </pic:cNvPr>
                    <pic:cNvPicPr>
                      <a:picLocks noChangeAspect="1"/>
                    </pic:cNvPicPr>
                  </pic:nvPicPr>
                  <pic:blipFill rotWithShape="1">
                    <a:blip r:embed="rId10"/>
                    <a:srcRect t="10246" r="2" b="12026"/>
                    <a:stretch/>
                  </pic:blipFill>
                  <pic:spPr>
                    <a:xfrm>
                      <a:off x="0" y="0"/>
                      <a:ext cx="5501693" cy="2564799"/>
                    </a:xfrm>
                    <a:prstGeom prst="rect">
                      <a:avLst/>
                    </a:prstGeom>
                    <a:ln w="9525">
                      <a:solidFill>
                        <a:schemeClr val="tx1">
                          <a:alpha val="20000"/>
                        </a:schemeClr>
                      </a:solidFill>
                    </a:ln>
                  </pic:spPr>
                </pic:pic>
              </a:graphicData>
            </a:graphic>
          </wp:inline>
        </w:drawing>
      </w:r>
    </w:p>
    <w:p w14:paraId="22FF0D64" w14:textId="77777777" w:rsidR="00762D0F" w:rsidRPr="00AC6BC0" w:rsidRDefault="00762D0F" w:rsidP="00762D0F">
      <w:pPr>
        <w:spacing w:line="480" w:lineRule="auto"/>
        <w:rPr>
          <w:b/>
          <w:bCs/>
          <w:color w:val="000000"/>
          <w:sz w:val="16"/>
          <w:szCs w:val="16"/>
        </w:rPr>
      </w:pPr>
    </w:p>
    <w:p w14:paraId="0C4D5EA5" w14:textId="28D973FC" w:rsidR="00762D0F" w:rsidRDefault="006624B7" w:rsidP="0045244F">
      <w:pPr>
        <w:spacing w:line="480" w:lineRule="auto"/>
        <w:rPr>
          <w:b/>
          <w:bCs/>
          <w:color w:val="000000"/>
          <w:sz w:val="22"/>
          <w:szCs w:val="22"/>
        </w:rPr>
      </w:pPr>
      <w:r w:rsidRPr="00AC6BC0">
        <w:rPr>
          <w:b/>
          <w:bCs/>
          <w:color w:val="000000"/>
          <w:sz w:val="22"/>
          <w:szCs w:val="22"/>
        </w:rPr>
        <w:t xml:space="preserve">Figure </w:t>
      </w:r>
      <w:r w:rsidR="00D92C22">
        <w:rPr>
          <w:b/>
          <w:bCs/>
          <w:color w:val="000000"/>
          <w:sz w:val="22"/>
          <w:szCs w:val="22"/>
        </w:rPr>
        <w:t>3</w:t>
      </w:r>
      <w:r w:rsidRPr="00AC6BC0">
        <w:rPr>
          <w:b/>
          <w:bCs/>
          <w:color w:val="000000"/>
          <w:sz w:val="22"/>
          <w:szCs w:val="22"/>
        </w:rPr>
        <w:t>.</w:t>
      </w:r>
      <w:r w:rsidRPr="006A66E4">
        <w:rPr>
          <w:color w:val="000000"/>
          <w:sz w:val="22"/>
          <w:szCs w:val="22"/>
        </w:rPr>
        <w:t xml:space="preserve"> Biofilm assays</w:t>
      </w:r>
      <w:r w:rsidR="00762D0F" w:rsidRPr="006A66E4">
        <w:rPr>
          <w:color w:val="000000"/>
          <w:sz w:val="22"/>
          <w:szCs w:val="22"/>
        </w:rPr>
        <w:t>.</w:t>
      </w:r>
      <w:r w:rsidR="00762D0F" w:rsidRPr="006A66E4">
        <w:rPr>
          <w:b/>
          <w:bCs/>
          <w:color w:val="000000"/>
          <w:sz w:val="22"/>
          <w:szCs w:val="22"/>
        </w:rPr>
        <w:t xml:space="preserve"> </w:t>
      </w:r>
      <w:r w:rsidR="004165AD" w:rsidRPr="006A66E4">
        <w:rPr>
          <w:color w:val="000000"/>
          <w:sz w:val="22"/>
          <w:szCs w:val="22"/>
        </w:rPr>
        <w:t xml:space="preserve">Mutant JA0058 was our wildtype </w:t>
      </w:r>
      <w:proofErr w:type="gramStart"/>
      <w:r w:rsidR="004165AD" w:rsidRPr="006A66E4">
        <w:rPr>
          <w:color w:val="000000"/>
          <w:sz w:val="22"/>
          <w:szCs w:val="22"/>
        </w:rPr>
        <w:t>strand</w:t>
      </w:r>
      <w:r w:rsidR="007A2035" w:rsidRPr="006A66E4">
        <w:rPr>
          <w:color w:val="000000"/>
          <w:sz w:val="22"/>
          <w:szCs w:val="22"/>
        </w:rPr>
        <w:t>, and</w:t>
      </w:r>
      <w:proofErr w:type="gramEnd"/>
      <w:r w:rsidR="007A2035" w:rsidRPr="006A66E4">
        <w:rPr>
          <w:color w:val="000000"/>
          <w:sz w:val="22"/>
          <w:szCs w:val="22"/>
        </w:rPr>
        <w:t xml:space="preserve"> surprised us by having increased biofilm formation</w:t>
      </w:r>
      <w:r w:rsidR="00B73628" w:rsidRPr="006A66E4">
        <w:rPr>
          <w:color w:val="000000"/>
          <w:sz w:val="22"/>
          <w:szCs w:val="22"/>
        </w:rPr>
        <w:t xml:space="preserve"> while all the other strands, derived from mutant JA0058 showed no increase, even strains with the </w:t>
      </w:r>
      <w:r w:rsidR="00B73628" w:rsidRPr="006A66E4">
        <w:rPr>
          <w:color w:val="000000"/>
          <w:sz w:val="22"/>
          <w:szCs w:val="22"/>
          <w:lang w:val="el-GR"/>
        </w:rPr>
        <w:t>Δ</w:t>
      </w:r>
      <w:r w:rsidR="00B73628" w:rsidRPr="006A66E4">
        <w:rPr>
          <w:color w:val="000000"/>
          <w:sz w:val="22"/>
          <w:szCs w:val="22"/>
        </w:rPr>
        <w:t>irp1 gene.</w:t>
      </w:r>
      <w:r w:rsidR="00762D0F" w:rsidRPr="006A66E4">
        <w:rPr>
          <w:b/>
          <w:bCs/>
          <w:color w:val="000000"/>
          <w:sz w:val="22"/>
          <w:szCs w:val="22"/>
        </w:rPr>
        <w:t xml:space="preserve"> </w:t>
      </w:r>
      <w:r w:rsidRPr="006A66E4">
        <w:rPr>
          <w:color w:val="548DD4" w:themeColor="text2" w:themeTint="99"/>
          <w:sz w:val="22"/>
          <w:szCs w:val="22"/>
        </w:rPr>
        <w:t xml:space="preserve">Blue= </w:t>
      </w:r>
      <w:r w:rsidRPr="006A66E4">
        <w:rPr>
          <w:color w:val="000000"/>
          <w:sz w:val="22"/>
          <w:szCs w:val="22"/>
        </w:rPr>
        <w:t xml:space="preserve">No Zinc </w:t>
      </w:r>
      <w:r w:rsidRPr="006A66E4">
        <w:rPr>
          <w:color w:val="F79646" w:themeColor="accent6"/>
          <w:sz w:val="22"/>
          <w:szCs w:val="22"/>
        </w:rPr>
        <w:t xml:space="preserve">Orange </w:t>
      </w:r>
      <w:r w:rsidRPr="006A66E4">
        <w:rPr>
          <w:color w:val="000000"/>
          <w:sz w:val="22"/>
          <w:szCs w:val="22"/>
        </w:rPr>
        <w:t>= With Zin</w:t>
      </w:r>
      <w:r w:rsidR="00DA6AC1" w:rsidRPr="006A66E4">
        <w:rPr>
          <w:color w:val="000000"/>
          <w:sz w:val="22"/>
          <w:szCs w:val="22"/>
        </w:rPr>
        <w:t>c</w:t>
      </w:r>
    </w:p>
    <w:p w14:paraId="394354BA" w14:textId="77777777" w:rsidR="0045244F" w:rsidRPr="0045244F" w:rsidRDefault="0045244F" w:rsidP="0045244F">
      <w:pPr>
        <w:spacing w:line="480" w:lineRule="auto"/>
        <w:rPr>
          <w:b/>
          <w:bCs/>
          <w:color w:val="000000"/>
          <w:sz w:val="22"/>
          <w:szCs w:val="22"/>
        </w:rPr>
      </w:pPr>
    </w:p>
    <w:p w14:paraId="6029CC1A" w14:textId="77777777" w:rsidR="00457A31" w:rsidRPr="00457A31" w:rsidRDefault="00457A31" w:rsidP="001C201F">
      <w:pPr>
        <w:rPr>
          <w:bCs/>
          <w:u w:val="single"/>
        </w:rPr>
      </w:pPr>
      <w:r w:rsidRPr="00457A31">
        <w:rPr>
          <w:bCs/>
          <w:u w:val="single"/>
        </w:rPr>
        <w:t>Motility Assays</w:t>
      </w:r>
    </w:p>
    <w:p w14:paraId="7ECBBBFA" w14:textId="0FB6B8B2" w:rsidR="00457A31" w:rsidRDefault="00457A31" w:rsidP="001C201F">
      <w:pPr>
        <w:rPr>
          <w:b/>
        </w:rPr>
      </w:pPr>
      <w:r>
        <w:rPr>
          <w:b/>
        </w:rPr>
        <w:tab/>
      </w:r>
    </w:p>
    <w:p w14:paraId="0CFB0F8E" w14:textId="147665A3" w:rsidR="0045244F" w:rsidRPr="00DA6AC1" w:rsidRDefault="00DA6AC1" w:rsidP="0045244F">
      <w:pPr>
        <w:spacing w:line="480" w:lineRule="auto"/>
        <w:ind w:firstLine="720"/>
        <w:rPr>
          <w:color w:val="000000"/>
        </w:rPr>
      </w:pPr>
      <w:r w:rsidRPr="00DA6AC1">
        <w:rPr>
          <w:bCs/>
        </w:rPr>
        <w:t xml:space="preserve">Plates with Zinc increased bacterial motility compared to plates without Zinc. </w:t>
      </w:r>
      <w:r w:rsidRPr="00DA6AC1">
        <w:rPr>
          <w:color w:val="000000"/>
        </w:rPr>
        <w:t>The picture</w:t>
      </w:r>
      <w:r w:rsidR="00A07166">
        <w:rPr>
          <w:color w:val="000000"/>
        </w:rPr>
        <w:t>s</w:t>
      </w:r>
      <w:r w:rsidRPr="00DA6AC1">
        <w:rPr>
          <w:color w:val="000000"/>
        </w:rPr>
        <w:t xml:space="preserve"> below </w:t>
      </w:r>
      <w:r w:rsidR="0045244F" w:rsidRPr="00DA6AC1">
        <w:rPr>
          <w:color w:val="000000"/>
        </w:rPr>
        <w:t>include</w:t>
      </w:r>
      <w:r w:rsidRPr="00DA6AC1">
        <w:rPr>
          <w:color w:val="000000"/>
        </w:rPr>
        <w:t xml:space="preserve"> averages of replicates in the presence of 50μM of Zn. </w:t>
      </w:r>
    </w:p>
    <w:p w14:paraId="4DB3D2F0" w14:textId="77777777" w:rsidR="0045244F" w:rsidRDefault="0045244F" w:rsidP="0045244F">
      <w:pPr>
        <w:spacing w:line="480" w:lineRule="auto"/>
        <w:ind w:firstLine="720"/>
        <w:rPr>
          <w:bCs/>
        </w:rPr>
      </w:pPr>
    </w:p>
    <w:p w14:paraId="48B4A8C9" w14:textId="1D25C99A" w:rsidR="0045244F" w:rsidRPr="00C05A53" w:rsidRDefault="003F6230" w:rsidP="0045244F">
      <w:pPr>
        <w:spacing w:line="480" w:lineRule="auto"/>
        <w:ind w:firstLine="720"/>
        <w:rPr>
          <w:bCs/>
        </w:rPr>
      </w:pPr>
      <w:r w:rsidRPr="003F6230">
        <w:rPr>
          <w:bCs/>
          <w:noProof/>
        </w:rPr>
        <w:lastRenderedPageBreak/>
        <w:drawing>
          <wp:inline distT="0" distB="0" distL="0" distR="0" wp14:anchorId="36CBFE30" wp14:editId="2E8329E9">
            <wp:extent cx="4927600" cy="3035300"/>
            <wp:effectExtent l="0" t="0" r="0" b="0"/>
            <wp:docPr id="240" name="Picture 239" descr="Chart, bar chart&#10;&#10;Description automatically generated">
              <a:extLst xmlns:a="http://schemas.openxmlformats.org/drawingml/2006/main">
                <a:ext uri="{FF2B5EF4-FFF2-40B4-BE49-F238E27FC236}">
                  <a16:creationId xmlns:a16="http://schemas.microsoft.com/office/drawing/2014/main" id="{D8181732-39E3-49D0-8EC6-EFAFD322C1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39" descr="Chart, bar chart&#10;&#10;Description automatically generated">
                      <a:extLst>
                        <a:ext uri="{FF2B5EF4-FFF2-40B4-BE49-F238E27FC236}">
                          <a16:creationId xmlns:a16="http://schemas.microsoft.com/office/drawing/2014/main" id="{D8181732-39E3-49D0-8EC6-EFAFD322C18E}"/>
                        </a:ext>
                      </a:extLst>
                    </pic:cNvPr>
                    <pic:cNvPicPr>
                      <a:picLocks noChangeAspect="1"/>
                    </pic:cNvPicPr>
                  </pic:nvPicPr>
                  <pic:blipFill>
                    <a:blip r:embed="rId11"/>
                    <a:stretch>
                      <a:fillRect/>
                    </a:stretch>
                  </pic:blipFill>
                  <pic:spPr>
                    <a:xfrm>
                      <a:off x="0" y="0"/>
                      <a:ext cx="4927600" cy="3035300"/>
                    </a:xfrm>
                    <a:prstGeom prst="rect">
                      <a:avLst/>
                    </a:prstGeom>
                  </pic:spPr>
                </pic:pic>
              </a:graphicData>
            </a:graphic>
          </wp:inline>
        </w:drawing>
      </w:r>
    </w:p>
    <w:p w14:paraId="3646A223" w14:textId="7C9E44C6" w:rsidR="003F6230" w:rsidRPr="006A66E4" w:rsidRDefault="003F6230" w:rsidP="00705B24">
      <w:pPr>
        <w:spacing w:line="480" w:lineRule="auto"/>
        <w:rPr>
          <w:b/>
          <w:sz w:val="22"/>
          <w:szCs w:val="22"/>
        </w:rPr>
      </w:pPr>
      <w:r w:rsidRPr="00AC6BC0">
        <w:rPr>
          <w:b/>
          <w:sz w:val="22"/>
          <w:szCs w:val="22"/>
        </w:rPr>
        <w:t xml:space="preserve">Figure </w:t>
      </w:r>
      <w:r w:rsidR="00D92C22">
        <w:rPr>
          <w:b/>
          <w:sz w:val="22"/>
          <w:szCs w:val="22"/>
        </w:rPr>
        <w:t>4</w:t>
      </w:r>
      <w:r w:rsidRPr="00AC6BC0">
        <w:rPr>
          <w:b/>
          <w:sz w:val="22"/>
          <w:szCs w:val="22"/>
        </w:rPr>
        <w:t>.</w:t>
      </w:r>
      <w:r w:rsidRPr="006A66E4">
        <w:rPr>
          <w:bCs/>
          <w:sz w:val="22"/>
          <w:szCs w:val="22"/>
        </w:rPr>
        <w:t xml:space="preserve"> Motility Averages</w:t>
      </w:r>
      <w:r w:rsidR="00762D0F" w:rsidRPr="006A66E4">
        <w:rPr>
          <w:b/>
          <w:sz w:val="22"/>
          <w:szCs w:val="22"/>
        </w:rPr>
        <w:t xml:space="preserve">. </w:t>
      </w:r>
      <w:r w:rsidRPr="006A66E4">
        <w:rPr>
          <w:bCs/>
          <w:sz w:val="22"/>
          <w:szCs w:val="22"/>
        </w:rPr>
        <w:t>These are measured in centimeters.</w:t>
      </w:r>
      <w:r w:rsidR="00FE0010" w:rsidRPr="006A66E4">
        <w:rPr>
          <w:bCs/>
          <w:sz w:val="22"/>
          <w:szCs w:val="22"/>
        </w:rPr>
        <w:t xml:space="preserve"> Every mutant had increased motility with Zn, even strands with</w:t>
      </w:r>
      <w:r w:rsidR="006E476B" w:rsidRPr="006A66E4">
        <w:rPr>
          <w:bCs/>
          <w:sz w:val="22"/>
          <w:szCs w:val="22"/>
        </w:rPr>
        <w:t xml:space="preserve"> the</w:t>
      </w:r>
      <w:r w:rsidR="00FE0010" w:rsidRPr="006A66E4">
        <w:rPr>
          <w:bCs/>
          <w:sz w:val="22"/>
          <w:szCs w:val="22"/>
        </w:rPr>
        <w:t xml:space="preserve"> deleted </w:t>
      </w:r>
      <w:r w:rsidR="00FE0010" w:rsidRPr="006A66E4">
        <w:rPr>
          <w:color w:val="000000"/>
          <w:sz w:val="22"/>
          <w:szCs w:val="22"/>
          <w:lang w:val="el-GR"/>
        </w:rPr>
        <w:t>Δ</w:t>
      </w:r>
      <w:proofErr w:type="spellStart"/>
      <w:r w:rsidR="00FE0010" w:rsidRPr="006A66E4">
        <w:rPr>
          <w:color w:val="000000"/>
          <w:sz w:val="22"/>
          <w:szCs w:val="22"/>
        </w:rPr>
        <w:t>ybtX</w:t>
      </w:r>
      <w:proofErr w:type="spellEnd"/>
      <w:r w:rsidR="00FE0010" w:rsidRPr="006A66E4">
        <w:rPr>
          <w:color w:val="000000"/>
          <w:sz w:val="22"/>
          <w:szCs w:val="22"/>
        </w:rPr>
        <w:t xml:space="preserve"> gene.</w:t>
      </w:r>
      <w:r w:rsidR="006527CD" w:rsidRPr="006A66E4">
        <w:rPr>
          <w:bCs/>
          <w:sz w:val="22"/>
          <w:szCs w:val="22"/>
        </w:rPr>
        <w:t xml:space="preserve"> </w:t>
      </w:r>
      <w:r w:rsidR="00DA6AC1" w:rsidRPr="006A66E4">
        <w:rPr>
          <w:bCs/>
          <w:sz w:val="22"/>
          <w:szCs w:val="22"/>
        </w:rPr>
        <w:t xml:space="preserve"> </w:t>
      </w:r>
      <w:r w:rsidR="006527CD" w:rsidRPr="006A66E4">
        <w:rPr>
          <w:color w:val="548DD4" w:themeColor="text2" w:themeTint="99"/>
          <w:sz w:val="22"/>
          <w:szCs w:val="22"/>
        </w:rPr>
        <w:t xml:space="preserve">Blue= </w:t>
      </w:r>
      <w:r w:rsidR="006527CD" w:rsidRPr="006A66E4">
        <w:rPr>
          <w:color w:val="000000"/>
          <w:sz w:val="22"/>
          <w:szCs w:val="22"/>
        </w:rPr>
        <w:t xml:space="preserve">No Zinc </w:t>
      </w:r>
      <w:r w:rsidR="006527CD" w:rsidRPr="006A66E4">
        <w:rPr>
          <w:color w:val="F79646" w:themeColor="accent6"/>
          <w:sz w:val="22"/>
          <w:szCs w:val="22"/>
        </w:rPr>
        <w:t xml:space="preserve">Orange </w:t>
      </w:r>
      <w:r w:rsidR="006527CD" w:rsidRPr="006A66E4">
        <w:rPr>
          <w:color w:val="000000"/>
          <w:sz w:val="22"/>
          <w:szCs w:val="22"/>
        </w:rPr>
        <w:t>= With Zin</w:t>
      </w:r>
      <w:r w:rsidR="00DA6AC1" w:rsidRPr="006A66E4">
        <w:rPr>
          <w:color w:val="000000"/>
          <w:sz w:val="22"/>
          <w:szCs w:val="22"/>
        </w:rPr>
        <w:t>c</w:t>
      </w:r>
    </w:p>
    <w:p w14:paraId="28405AC8" w14:textId="47E77B34" w:rsidR="003F6230" w:rsidRDefault="003F6230" w:rsidP="003F6230">
      <w:pPr>
        <w:spacing w:line="480" w:lineRule="auto"/>
        <w:ind w:firstLine="720"/>
        <w:rPr>
          <w:bCs/>
          <w:sz w:val="16"/>
          <w:szCs w:val="16"/>
        </w:rPr>
      </w:pPr>
    </w:p>
    <w:p w14:paraId="166E5DD9" w14:textId="25383EF1" w:rsidR="003F6230" w:rsidRDefault="003F6230" w:rsidP="003F6230">
      <w:pPr>
        <w:spacing w:line="480" w:lineRule="auto"/>
        <w:ind w:firstLine="720"/>
        <w:rPr>
          <w:bCs/>
          <w:sz w:val="16"/>
          <w:szCs w:val="16"/>
        </w:rPr>
      </w:pPr>
    </w:p>
    <w:p w14:paraId="79D37897" w14:textId="77777777" w:rsidR="00762D0F" w:rsidRPr="003F6230" w:rsidRDefault="00762D0F" w:rsidP="003F6230">
      <w:pPr>
        <w:spacing w:line="480" w:lineRule="auto"/>
        <w:ind w:firstLine="720"/>
        <w:rPr>
          <w:bCs/>
          <w:sz w:val="16"/>
          <w:szCs w:val="16"/>
        </w:rPr>
      </w:pPr>
    </w:p>
    <w:p w14:paraId="71EDE02D" w14:textId="734E5C27" w:rsidR="00762D0F" w:rsidRPr="00C05A53" w:rsidRDefault="003F6230" w:rsidP="00C05A53">
      <w:pPr>
        <w:spacing w:line="480" w:lineRule="auto"/>
        <w:ind w:firstLine="720"/>
        <w:rPr>
          <w:bCs/>
        </w:rPr>
      </w:pPr>
      <w:r w:rsidRPr="003F6230">
        <w:rPr>
          <w:bCs/>
          <w:noProof/>
        </w:rPr>
        <w:drawing>
          <wp:inline distT="0" distB="0" distL="0" distR="0" wp14:anchorId="36F62642" wp14:editId="14EB4A32">
            <wp:extent cx="5219700" cy="2556510"/>
            <wp:effectExtent l="0" t="0" r="0" b="0"/>
            <wp:docPr id="219" name="Picture 218" descr="A close up of a glass bowl&#10;&#10;Description generated with high confidence">
              <a:extLst xmlns:a="http://schemas.openxmlformats.org/drawingml/2006/main">
                <a:ext uri="{FF2B5EF4-FFF2-40B4-BE49-F238E27FC236}">
                  <a16:creationId xmlns:a16="http://schemas.microsoft.com/office/drawing/2014/main" id="{76087528-2126-4F47-8162-0DCE8EE7AAA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Picture 218" descr="A close up of a glass bowl&#10;&#10;Description generated with high confidence">
                      <a:extLst>
                        <a:ext uri="{FF2B5EF4-FFF2-40B4-BE49-F238E27FC236}">
                          <a16:creationId xmlns:a16="http://schemas.microsoft.com/office/drawing/2014/main" id="{76087528-2126-4F47-8162-0DCE8EE7AAA6}"/>
                        </a:ext>
                      </a:extLst>
                    </pic:cNvPr>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219700" cy="2556510"/>
                    </a:xfrm>
                    <a:prstGeom prst="rect">
                      <a:avLst/>
                    </a:prstGeom>
                  </pic:spPr>
                </pic:pic>
              </a:graphicData>
            </a:graphic>
          </wp:inline>
        </w:drawing>
      </w:r>
    </w:p>
    <w:p w14:paraId="2BFDF6B9" w14:textId="3A4738E6" w:rsidR="006527CD" w:rsidRPr="006A66E4" w:rsidRDefault="003F6230" w:rsidP="00705B24">
      <w:pPr>
        <w:spacing w:line="480" w:lineRule="auto"/>
        <w:rPr>
          <w:b/>
          <w:sz w:val="22"/>
          <w:szCs w:val="22"/>
        </w:rPr>
      </w:pPr>
      <w:r w:rsidRPr="00AC6BC0">
        <w:rPr>
          <w:b/>
          <w:sz w:val="22"/>
          <w:szCs w:val="22"/>
        </w:rPr>
        <w:t xml:space="preserve">Figure </w:t>
      </w:r>
      <w:r w:rsidR="00D92C22">
        <w:rPr>
          <w:b/>
          <w:sz w:val="22"/>
          <w:szCs w:val="22"/>
        </w:rPr>
        <w:t>5</w:t>
      </w:r>
      <w:r w:rsidRPr="00AC6BC0">
        <w:rPr>
          <w:b/>
          <w:sz w:val="22"/>
          <w:szCs w:val="22"/>
        </w:rPr>
        <w:t>.</w:t>
      </w:r>
      <w:r w:rsidRPr="006A66E4">
        <w:rPr>
          <w:bCs/>
          <w:sz w:val="22"/>
          <w:szCs w:val="22"/>
        </w:rPr>
        <w:t xml:space="preserve"> Motility in</w:t>
      </w:r>
      <w:r w:rsidR="00762D0F" w:rsidRPr="006A66E4">
        <w:rPr>
          <w:bCs/>
          <w:sz w:val="22"/>
          <w:szCs w:val="22"/>
        </w:rPr>
        <w:t xml:space="preserve"> </w:t>
      </w:r>
      <w:proofErr w:type="gramStart"/>
      <w:r w:rsidR="00762D0F" w:rsidRPr="006A66E4">
        <w:rPr>
          <w:bCs/>
          <w:sz w:val="22"/>
          <w:szCs w:val="22"/>
        </w:rPr>
        <w:t xml:space="preserve">mutant </w:t>
      </w:r>
      <w:r w:rsidRPr="006A66E4">
        <w:rPr>
          <w:bCs/>
          <w:sz w:val="22"/>
          <w:szCs w:val="22"/>
        </w:rPr>
        <w:t xml:space="preserve"> JA</w:t>
      </w:r>
      <w:proofErr w:type="gramEnd"/>
      <w:r w:rsidRPr="006A66E4">
        <w:rPr>
          <w:bCs/>
          <w:sz w:val="22"/>
          <w:szCs w:val="22"/>
        </w:rPr>
        <w:t>0157</w:t>
      </w:r>
      <w:r w:rsidR="00762D0F" w:rsidRPr="006A66E4">
        <w:rPr>
          <w:b/>
          <w:sz w:val="22"/>
          <w:szCs w:val="22"/>
        </w:rPr>
        <w:t xml:space="preserve">. </w:t>
      </w:r>
      <w:r w:rsidR="00D80CC6" w:rsidRPr="006A66E4">
        <w:rPr>
          <w:bCs/>
          <w:sz w:val="22"/>
          <w:szCs w:val="22"/>
        </w:rPr>
        <w:t>A photo of s</w:t>
      </w:r>
      <w:r w:rsidR="00A07166" w:rsidRPr="006A66E4">
        <w:rPr>
          <w:bCs/>
          <w:sz w:val="22"/>
          <w:szCs w:val="22"/>
        </w:rPr>
        <w:t>train JA0157</w:t>
      </w:r>
      <w:r w:rsidR="00D80CC6" w:rsidRPr="006A66E4">
        <w:rPr>
          <w:bCs/>
          <w:sz w:val="22"/>
          <w:szCs w:val="22"/>
        </w:rPr>
        <w:t xml:space="preserve">. </w:t>
      </w:r>
      <w:r w:rsidR="00A07166" w:rsidRPr="006A66E4">
        <w:rPr>
          <w:bCs/>
          <w:sz w:val="22"/>
          <w:szCs w:val="22"/>
        </w:rPr>
        <w:t xml:space="preserve"> </w:t>
      </w:r>
      <w:r w:rsidR="006527CD" w:rsidRPr="006A66E4">
        <w:rPr>
          <w:bCs/>
          <w:sz w:val="22"/>
          <w:szCs w:val="22"/>
        </w:rPr>
        <w:t>The plate on the right is w/o Zinc, plate on left has Zinc.</w:t>
      </w:r>
      <w:r w:rsidR="00A07166" w:rsidRPr="006A66E4">
        <w:rPr>
          <w:bCs/>
          <w:sz w:val="22"/>
          <w:szCs w:val="22"/>
        </w:rPr>
        <w:t xml:space="preserve"> </w:t>
      </w:r>
    </w:p>
    <w:p w14:paraId="249E060A" w14:textId="5D5A75F0" w:rsidR="00457A31" w:rsidRDefault="00457A31" w:rsidP="001C201F">
      <w:pPr>
        <w:rPr>
          <w:b/>
        </w:rPr>
      </w:pPr>
    </w:p>
    <w:p w14:paraId="726B5CE3" w14:textId="1BD77577" w:rsidR="00457A31" w:rsidRDefault="00457A31" w:rsidP="001C201F">
      <w:pPr>
        <w:rPr>
          <w:b/>
        </w:rPr>
      </w:pPr>
    </w:p>
    <w:p w14:paraId="33C21998" w14:textId="385C9B02" w:rsidR="00457A31" w:rsidRDefault="00457A31" w:rsidP="001C201F">
      <w:pPr>
        <w:rPr>
          <w:b/>
        </w:rPr>
      </w:pPr>
    </w:p>
    <w:p w14:paraId="53B37DCF" w14:textId="27EE3F20" w:rsidR="00457A31" w:rsidRDefault="00457A31" w:rsidP="001C201F">
      <w:pPr>
        <w:rPr>
          <w:b/>
        </w:rPr>
      </w:pPr>
    </w:p>
    <w:p w14:paraId="79F868B1" w14:textId="4DDDEC56" w:rsidR="00457A31" w:rsidRDefault="00457A31" w:rsidP="001C201F">
      <w:pPr>
        <w:rPr>
          <w:b/>
        </w:rPr>
      </w:pPr>
      <w:r>
        <w:rPr>
          <w:b/>
        </w:rPr>
        <w:t>Discussion</w:t>
      </w:r>
    </w:p>
    <w:p w14:paraId="55C07B2E" w14:textId="544268AE" w:rsidR="00457A31" w:rsidRDefault="00457A31" w:rsidP="001C201F">
      <w:pPr>
        <w:rPr>
          <w:b/>
        </w:rPr>
      </w:pPr>
    </w:p>
    <w:p w14:paraId="12B6B44E" w14:textId="4B4AC0C2" w:rsidR="00457A31" w:rsidRPr="00457A31" w:rsidRDefault="00457A31" w:rsidP="004303B5">
      <w:pPr>
        <w:spacing w:line="480" w:lineRule="auto"/>
        <w:ind w:firstLine="720"/>
        <w:rPr>
          <w:color w:val="000000"/>
        </w:rPr>
      </w:pPr>
      <w:r w:rsidRPr="00457A31">
        <w:rPr>
          <w:bCs/>
        </w:rPr>
        <w:t>Throughout the assays our wildtypes JA0058 and JA0072 seemed to be similar however, JA0058 had better biofilm formation.</w:t>
      </w:r>
      <w:r>
        <w:rPr>
          <w:bCs/>
        </w:rPr>
        <w:t xml:space="preserve"> </w:t>
      </w:r>
      <w:r w:rsidR="005D0088">
        <w:rPr>
          <w:bCs/>
        </w:rPr>
        <w:t xml:space="preserve">None of our mutants with the deleted </w:t>
      </w:r>
      <w:proofErr w:type="spellStart"/>
      <w:r w:rsidR="005D0088" w:rsidRPr="003C2528">
        <w:rPr>
          <w:i/>
          <w:iCs/>
          <w:color w:val="000000" w:themeColor="text1"/>
        </w:rPr>
        <w:t>ΔfyuA</w:t>
      </w:r>
      <w:proofErr w:type="spellEnd"/>
      <w:r w:rsidR="005D0088">
        <w:rPr>
          <w:color w:val="000000" w:themeColor="text1"/>
        </w:rPr>
        <w:t xml:space="preserve"> and </w:t>
      </w:r>
      <w:r w:rsidR="005D0088" w:rsidRPr="006A61B8">
        <w:rPr>
          <w:i/>
          <w:iCs/>
          <w:color w:val="000000" w:themeColor="text1"/>
        </w:rPr>
        <w:t xml:space="preserve">∆irp1 </w:t>
      </w:r>
      <w:r w:rsidR="005D0088" w:rsidRPr="006A61B8">
        <w:rPr>
          <w:color w:val="000000" w:themeColor="text1"/>
        </w:rPr>
        <w:t>gene</w:t>
      </w:r>
      <w:r w:rsidR="005D0088">
        <w:rPr>
          <w:color w:val="000000" w:themeColor="text1"/>
        </w:rPr>
        <w:t xml:space="preserve">s acted like previous studies. </w:t>
      </w:r>
      <w:r w:rsidRPr="00457A31">
        <w:rPr>
          <w:bCs/>
        </w:rPr>
        <w:t>Most mutants grew better and had better biofilm formation without Zn. Zn did help every mutant become more motile</w:t>
      </w:r>
      <w:r>
        <w:rPr>
          <w:bCs/>
        </w:rPr>
        <w:t>.  Overall, p</w:t>
      </w:r>
      <w:r w:rsidRPr="00457A31">
        <w:rPr>
          <w:bCs/>
        </w:rPr>
        <w:t>henotypic changes throughout our mutants solely depended on the assay</w:t>
      </w:r>
      <w:r>
        <w:rPr>
          <w:bCs/>
        </w:rPr>
        <w:t>. Future directions include c</w:t>
      </w:r>
      <w:r w:rsidRPr="00457A31">
        <w:rPr>
          <w:bCs/>
        </w:rPr>
        <w:t>hanging the amount of Z</w:t>
      </w:r>
      <w:r>
        <w:rPr>
          <w:bCs/>
        </w:rPr>
        <w:t>i</w:t>
      </w:r>
      <w:r w:rsidRPr="00457A31">
        <w:rPr>
          <w:bCs/>
        </w:rPr>
        <w:t>n</w:t>
      </w:r>
      <w:r>
        <w:rPr>
          <w:bCs/>
        </w:rPr>
        <w:t xml:space="preserve">c. The </w:t>
      </w:r>
      <w:r w:rsidRPr="003C4424">
        <w:rPr>
          <w:color w:val="000000"/>
        </w:rPr>
        <w:t>50μM</w:t>
      </w:r>
      <w:r>
        <w:rPr>
          <w:color w:val="000000"/>
        </w:rPr>
        <w:t xml:space="preserve"> amount of Zinc used throughout the experiment</w:t>
      </w:r>
      <w:r w:rsidR="005D0088">
        <w:rPr>
          <w:color w:val="000000"/>
        </w:rPr>
        <w:t xml:space="preserve"> </w:t>
      </w:r>
      <w:proofErr w:type="gramStart"/>
      <w:r>
        <w:rPr>
          <w:color w:val="000000"/>
        </w:rPr>
        <w:t>could’ve</w:t>
      </w:r>
      <w:proofErr w:type="gramEnd"/>
      <w:r>
        <w:rPr>
          <w:color w:val="000000"/>
        </w:rPr>
        <w:t xml:space="preserve"> in</w:t>
      </w:r>
      <w:r w:rsidR="006A61B8">
        <w:rPr>
          <w:color w:val="000000"/>
        </w:rPr>
        <w:t>f</w:t>
      </w:r>
      <w:r>
        <w:rPr>
          <w:color w:val="000000"/>
        </w:rPr>
        <w:t xml:space="preserve">luenced bacterial growth in </w:t>
      </w:r>
      <w:r w:rsidR="00F433EF">
        <w:rPr>
          <w:color w:val="000000"/>
        </w:rPr>
        <w:t>many</w:t>
      </w:r>
      <w:r>
        <w:rPr>
          <w:color w:val="000000"/>
        </w:rPr>
        <w:t xml:space="preserve"> ways, resulting in death or longer life.</w:t>
      </w:r>
      <w:r w:rsidRPr="00457A31">
        <w:rPr>
          <w:bCs/>
        </w:rPr>
        <w:t xml:space="preserve"> Changing the met</w:t>
      </w:r>
      <w:r>
        <w:rPr>
          <w:bCs/>
        </w:rPr>
        <w:t>al from Zinc to probably Fe or Cu could also result in phen</w:t>
      </w:r>
      <w:r w:rsidR="006A61B8">
        <w:rPr>
          <w:bCs/>
        </w:rPr>
        <w:t>oty</w:t>
      </w:r>
      <w:r>
        <w:rPr>
          <w:bCs/>
        </w:rPr>
        <w:t xml:space="preserve">pic changes, depending on the bacteria. Adding in a chelator </w:t>
      </w:r>
      <w:r>
        <w:rPr>
          <w:color w:val="000000"/>
        </w:rPr>
        <w:t>would cause different phenotypic changes as well be chelators h</w:t>
      </w:r>
      <w:r w:rsidR="003F6230">
        <w:rPr>
          <w:color w:val="000000"/>
        </w:rPr>
        <w:t>e</w:t>
      </w:r>
      <w:r>
        <w:rPr>
          <w:color w:val="000000"/>
        </w:rPr>
        <w:t>lp ba</w:t>
      </w:r>
      <w:r w:rsidR="003F6230">
        <w:rPr>
          <w:color w:val="000000"/>
        </w:rPr>
        <w:t>c</w:t>
      </w:r>
      <w:r>
        <w:rPr>
          <w:color w:val="000000"/>
        </w:rPr>
        <w:t xml:space="preserve">teria bind to metals </w:t>
      </w:r>
      <w:r w:rsidR="003F6230">
        <w:rPr>
          <w:color w:val="000000"/>
        </w:rPr>
        <w:t>more readily.</w:t>
      </w:r>
      <w:r w:rsidR="005D0088">
        <w:rPr>
          <w:color w:val="000000"/>
        </w:rPr>
        <w:t xml:space="preserve"> Ultimately, the amount of Zinc I used and the metal I used </w:t>
      </w:r>
      <w:proofErr w:type="gramStart"/>
      <w:r w:rsidR="005D0088">
        <w:rPr>
          <w:color w:val="000000"/>
        </w:rPr>
        <w:t>could’ve</w:t>
      </w:r>
      <w:proofErr w:type="gramEnd"/>
      <w:r w:rsidR="005D0088">
        <w:rPr>
          <w:color w:val="000000"/>
        </w:rPr>
        <w:t xml:space="preserve"> inferred with my research resembling previous research.</w:t>
      </w:r>
    </w:p>
    <w:p w14:paraId="7833ED5A" w14:textId="7B258CAE" w:rsidR="00457A31" w:rsidRDefault="00457A31" w:rsidP="001C201F">
      <w:pPr>
        <w:rPr>
          <w:b/>
        </w:rPr>
      </w:pPr>
    </w:p>
    <w:p w14:paraId="6A92DA22" w14:textId="1EC72BFC" w:rsidR="00457A31" w:rsidRDefault="00457A31" w:rsidP="001C201F">
      <w:pPr>
        <w:rPr>
          <w:b/>
        </w:rPr>
      </w:pPr>
    </w:p>
    <w:p w14:paraId="3356626B" w14:textId="0353CBD8" w:rsidR="004B659A" w:rsidRDefault="004B659A">
      <w:pPr>
        <w:rPr>
          <w:b/>
        </w:rPr>
      </w:pPr>
    </w:p>
    <w:p w14:paraId="40BFDECE" w14:textId="1BD36DAA" w:rsidR="004B659A" w:rsidRDefault="004B659A">
      <w:pPr>
        <w:rPr>
          <w:b/>
        </w:rPr>
      </w:pPr>
    </w:p>
    <w:p w14:paraId="1922E1A9" w14:textId="6A37CE22" w:rsidR="004B659A" w:rsidRDefault="004B659A">
      <w:pPr>
        <w:rPr>
          <w:b/>
        </w:rPr>
      </w:pPr>
    </w:p>
    <w:p w14:paraId="79EBE1F6" w14:textId="6948A4FB" w:rsidR="004B659A" w:rsidRDefault="004B659A">
      <w:pPr>
        <w:rPr>
          <w:b/>
        </w:rPr>
      </w:pPr>
    </w:p>
    <w:p w14:paraId="22EE32E3" w14:textId="77777777" w:rsidR="004B659A" w:rsidRDefault="004B659A">
      <w:pPr>
        <w:rPr>
          <w:b/>
        </w:rPr>
      </w:pPr>
    </w:p>
    <w:p w14:paraId="73353407" w14:textId="77777777" w:rsidR="00C05A53" w:rsidRDefault="00C05A53">
      <w:pPr>
        <w:rPr>
          <w:b/>
        </w:rPr>
      </w:pPr>
    </w:p>
    <w:p w14:paraId="0BF0CFD3" w14:textId="77777777" w:rsidR="00C05A53" w:rsidRDefault="00C05A53">
      <w:pPr>
        <w:rPr>
          <w:b/>
        </w:rPr>
      </w:pPr>
    </w:p>
    <w:p w14:paraId="2B0E9433" w14:textId="77777777" w:rsidR="00C05A53" w:rsidRDefault="00C05A53">
      <w:pPr>
        <w:rPr>
          <w:b/>
        </w:rPr>
      </w:pPr>
    </w:p>
    <w:p w14:paraId="7A1C4023" w14:textId="77777777" w:rsidR="00C05A53" w:rsidRDefault="00C05A53">
      <w:pPr>
        <w:rPr>
          <w:b/>
        </w:rPr>
      </w:pPr>
    </w:p>
    <w:p w14:paraId="1F1A0A39" w14:textId="77777777" w:rsidR="00C05A53" w:rsidRDefault="00C05A53">
      <w:pPr>
        <w:rPr>
          <w:b/>
        </w:rPr>
      </w:pPr>
    </w:p>
    <w:p w14:paraId="3870A798" w14:textId="77777777" w:rsidR="00C05A53" w:rsidRDefault="00C05A53">
      <w:pPr>
        <w:rPr>
          <w:b/>
        </w:rPr>
      </w:pPr>
    </w:p>
    <w:p w14:paraId="54B617DB" w14:textId="77777777" w:rsidR="00C05A53" w:rsidRDefault="00C05A53">
      <w:pPr>
        <w:rPr>
          <w:b/>
        </w:rPr>
      </w:pPr>
    </w:p>
    <w:p w14:paraId="5C7B6F10" w14:textId="77777777" w:rsidR="00C05A53" w:rsidRDefault="00C05A53">
      <w:pPr>
        <w:rPr>
          <w:b/>
        </w:rPr>
      </w:pPr>
    </w:p>
    <w:p w14:paraId="1A745574" w14:textId="77777777" w:rsidR="00041168" w:rsidRDefault="00041168">
      <w:pPr>
        <w:rPr>
          <w:b/>
        </w:rPr>
      </w:pPr>
    </w:p>
    <w:p w14:paraId="7F113F86" w14:textId="77777777" w:rsidR="00041168" w:rsidRDefault="00041168">
      <w:pPr>
        <w:rPr>
          <w:b/>
        </w:rPr>
      </w:pPr>
    </w:p>
    <w:p w14:paraId="1C518F98" w14:textId="7BFEF530" w:rsidR="00A42BEC" w:rsidRDefault="001C201F">
      <w:pPr>
        <w:rPr>
          <w:b/>
        </w:rPr>
      </w:pPr>
      <w:r>
        <w:rPr>
          <w:b/>
        </w:rPr>
        <w:lastRenderedPageBreak/>
        <w:t>References</w:t>
      </w:r>
    </w:p>
    <w:p w14:paraId="32A3A9B7" w14:textId="77777777" w:rsidR="00C05A53" w:rsidRDefault="00C05A53">
      <w:pPr>
        <w:rPr>
          <w:b/>
        </w:rPr>
      </w:pPr>
    </w:p>
    <w:p w14:paraId="4359B1A8" w14:textId="630158E3" w:rsidR="00C05A53" w:rsidRDefault="00C05A53">
      <w:pPr>
        <w:rPr>
          <w:b/>
        </w:rPr>
      </w:pPr>
    </w:p>
    <w:p w14:paraId="2D88218C" w14:textId="5A7BD020" w:rsidR="00C05A53" w:rsidRPr="0045244F" w:rsidRDefault="00C05A53" w:rsidP="00C05A53">
      <w:proofErr w:type="spellStart"/>
      <w:r w:rsidRPr="0045244F">
        <w:rPr>
          <w:rStyle w:val="normaltextrun"/>
          <w:color w:val="000000"/>
          <w:bdr w:val="none" w:sz="0" w:space="0" w:color="auto" w:frame="1"/>
        </w:rPr>
        <w:t>Broberg</w:t>
      </w:r>
      <w:proofErr w:type="spellEnd"/>
      <w:r w:rsidRPr="0045244F">
        <w:rPr>
          <w:rStyle w:val="normaltextrun"/>
          <w:color w:val="000000"/>
          <w:bdr w:val="none" w:sz="0" w:space="0" w:color="auto" w:frame="1"/>
        </w:rPr>
        <w:t>, Chris. Arthur Lab, 14 Feb. 2018.</w:t>
      </w:r>
    </w:p>
    <w:p w14:paraId="73A72AE1" w14:textId="77777777" w:rsidR="00AC6BC0" w:rsidRPr="0045244F" w:rsidRDefault="00AC6BC0">
      <w:pPr>
        <w:rPr>
          <w:b/>
        </w:rPr>
      </w:pPr>
    </w:p>
    <w:p w14:paraId="42148FFB" w14:textId="77777777" w:rsidR="00112A40" w:rsidRPr="0045244F" w:rsidRDefault="00AC6BC0" w:rsidP="00112A40">
      <w:pPr>
        <w:pStyle w:val="Bibliography"/>
        <w:rPr>
          <w:rFonts w:ascii="Times New Roman" w:hAnsi="Times New Roman" w:cs="Times New Roman"/>
        </w:rPr>
      </w:pPr>
      <w:r w:rsidRPr="0045244F">
        <w:rPr>
          <w:b/>
        </w:rPr>
        <w:fldChar w:fldCharType="begin"/>
      </w:r>
      <w:r w:rsidRPr="0045244F">
        <w:rPr>
          <w:b/>
        </w:rPr>
        <w:instrText xml:space="preserve"> ADDIN ZOTERO_BIBL {"uncited":[],"omitted":[],"custom":[]} CSL_BIBLIOGRAPHY </w:instrText>
      </w:r>
      <w:r w:rsidRPr="0045244F">
        <w:rPr>
          <w:b/>
        </w:rPr>
        <w:fldChar w:fldCharType="separate"/>
      </w:r>
      <w:r w:rsidR="00112A40" w:rsidRPr="0045244F">
        <w:rPr>
          <w:rFonts w:ascii="Times New Roman" w:hAnsi="Times New Roman" w:cs="Times New Roman"/>
        </w:rPr>
        <w:t xml:space="preserve">Haney, E. F., Trimble, M. J., Cheng, J. T., Vallé, Q., &amp; Hancock, R. E. W. (2018). Critical Assessment of Methods to Quantify Biofilm Growth and Evaluate Antibiofilm Activity of Host Defence Peptides. </w:t>
      </w:r>
      <w:r w:rsidR="00112A40" w:rsidRPr="0045244F">
        <w:rPr>
          <w:rFonts w:ascii="Times New Roman" w:hAnsi="Times New Roman" w:cs="Times New Roman"/>
          <w:i/>
          <w:iCs/>
        </w:rPr>
        <w:t>Biomolecules</w:t>
      </w:r>
      <w:r w:rsidR="00112A40" w:rsidRPr="0045244F">
        <w:rPr>
          <w:rFonts w:ascii="Times New Roman" w:hAnsi="Times New Roman" w:cs="Times New Roman"/>
        </w:rPr>
        <w:t xml:space="preserve">, </w:t>
      </w:r>
      <w:r w:rsidR="00112A40" w:rsidRPr="0045244F">
        <w:rPr>
          <w:rFonts w:ascii="Times New Roman" w:hAnsi="Times New Roman" w:cs="Times New Roman"/>
          <w:i/>
          <w:iCs/>
        </w:rPr>
        <w:t>8</w:t>
      </w:r>
      <w:r w:rsidR="00112A40" w:rsidRPr="0045244F">
        <w:rPr>
          <w:rFonts w:ascii="Times New Roman" w:hAnsi="Times New Roman" w:cs="Times New Roman"/>
        </w:rPr>
        <w:t>(2). https://doi.org/10.3390/biom8020029</w:t>
      </w:r>
    </w:p>
    <w:p w14:paraId="29E46BF9" w14:textId="77777777" w:rsidR="00112A40" w:rsidRPr="0045244F" w:rsidRDefault="00112A40" w:rsidP="00112A40">
      <w:pPr>
        <w:pStyle w:val="Bibliography"/>
        <w:rPr>
          <w:rFonts w:ascii="Times New Roman" w:hAnsi="Times New Roman" w:cs="Times New Roman"/>
        </w:rPr>
      </w:pPr>
      <w:r w:rsidRPr="0045244F">
        <w:rPr>
          <w:rFonts w:ascii="Times New Roman" w:hAnsi="Times New Roman" w:cs="Times New Roman"/>
        </w:rPr>
        <w:t xml:space="preserve">Holden, V. I., &amp; Bachman, M. A. (2015). Diverging roles of bacterial siderophores during infection. </w:t>
      </w:r>
      <w:r w:rsidRPr="0045244F">
        <w:rPr>
          <w:rFonts w:ascii="Times New Roman" w:hAnsi="Times New Roman" w:cs="Times New Roman"/>
          <w:i/>
          <w:iCs/>
        </w:rPr>
        <w:t>Metallomics</w:t>
      </w:r>
      <w:r w:rsidRPr="0045244F">
        <w:rPr>
          <w:rFonts w:ascii="Times New Roman" w:hAnsi="Times New Roman" w:cs="Times New Roman"/>
        </w:rPr>
        <w:t xml:space="preserve">, </w:t>
      </w:r>
      <w:r w:rsidRPr="0045244F">
        <w:rPr>
          <w:rFonts w:ascii="Times New Roman" w:hAnsi="Times New Roman" w:cs="Times New Roman"/>
          <w:i/>
          <w:iCs/>
        </w:rPr>
        <w:t>7</w:t>
      </w:r>
      <w:r w:rsidRPr="0045244F">
        <w:rPr>
          <w:rFonts w:ascii="Times New Roman" w:hAnsi="Times New Roman" w:cs="Times New Roman"/>
        </w:rPr>
        <w:t>(6), 986–995. https://doi.org/10.1039/c4mt00333k</w:t>
      </w:r>
    </w:p>
    <w:p w14:paraId="3B0EF67D" w14:textId="77777777" w:rsidR="00112A40" w:rsidRPr="0045244F" w:rsidRDefault="00112A40" w:rsidP="00112A40">
      <w:pPr>
        <w:pStyle w:val="Bibliography"/>
        <w:rPr>
          <w:rFonts w:ascii="Times New Roman" w:hAnsi="Times New Roman" w:cs="Times New Roman"/>
        </w:rPr>
      </w:pPr>
      <w:r w:rsidRPr="0045244F">
        <w:rPr>
          <w:rFonts w:ascii="Times New Roman" w:hAnsi="Times New Roman" w:cs="Times New Roman"/>
          <w:i/>
          <w:iCs/>
        </w:rPr>
        <w:t>IBD Treatment | IBD Clinic</w:t>
      </w:r>
      <w:r w:rsidRPr="0045244F">
        <w:rPr>
          <w:rFonts w:ascii="Times New Roman" w:hAnsi="Times New Roman" w:cs="Times New Roman"/>
        </w:rPr>
        <w:t>. (n.d.). Retrieved March 25, 2021, from http://www.ibdclinic.ca/treatment/</w:t>
      </w:r>
    </w:p>
    <w:p w14:paraId="4812FABE" w14:textId="77777777" w:rsidR="00112A40" w:rsidRPr="0045244F" w:rsidRDefault="00112A40" w:rsidP="00112A40">
      <w:pPr>
        <w:pStyle w:val="Bibliography"/>
        <w:rPr>
          <w:rFonts w:ascii="Times New Roman" w:hAnsi="Times New Roman" w:cs="Times New Roman"/>
        </w:rPr>
      </w:pPr>
      <w:r w:rsidRPr="0045244F">
        <w:rPr>
          <w:rFonts w:ascii="Times New Roman" w:hAnsi="Times New Roman" w:cs="Times New Roman"/>
          <w:i/>
          <w:iCs/>
        </w:rPr>
        <w:t>Inflammatory bowel disease (IBD)—Symptoms and causes</w:t>
      </w:r>
      <w:r w:rsidRPr="0045244F">
        <w:rPr>
          <w:rFonts w:ascii="Times New Roman" w:hAnsi="Times New Roman" w:cs="Times New Roman"/>
        </w:rPr>
        <w:t>. (n.d.). Mayo Clinic. Retrieved December 2, 2020, from https://www.mayoclinic.org/diseases-conditions/inflammatory-bowel-disease/symptoms-causes/syc-20353315</w:t>
      </w:r>
    </w:p>
    <w:p w14:paraId="1B2A22FE" w14:textId="77777777" w:rsidR="00112A40" w:rsidRPr="0045244F" w:rsidRDefault="00112A40" w:rsidP="00112A40">
      <w:pPr>
        <w:pStyle w:val="Bibliography"/>
        <w:rPr>
          <w:rFonts w:ascii="Times New Roman" w:hAnsi="Times New Roman" w:cs="Times New Roman"/>
        </w:rPr>
      </w:pPr>
      <w:r w:rsidRPr="0045244F">
        <w:rPr>
          <w:rFonts w:ascii="Times New Roman" w:hAnsi="Times New Roman" w:cs="Times New Roman"/>
          <w:i/>
          <w:iCs/>
        </w:rPr>
        <w:t>Inflammatory Bowel Disease: Types, Causes, and Risk Factors</w:t>
      </w:r>
      <w:r w:rsidRPr="0045244F">
        <w:rPr>
          <w:rFonts w:ascii="Times New Roman" w:hAnsi="Times New Roman" w:cs="Times New Roman"/>
        </w:rPr>
        <w:t>. (2012, July 25). Healthline. https://www.healthline.com/health/inflammatory-bowel-disease</w:t>
      </w:r>
    </w:p>
    <w:p w14:paraId="3A8D2731" w14:textId="77777777" w:rsidR="00112A40" w:rsidRPr="0045244F" w:rsidRDefault="00112A40" w:rsidP="00112A40">
      <w:pPr>
        <w:pStyle w:val="Bibliography"/>
        <w:rPr>
          <w:rFonts w:ascii="Times New Roman" w:hAnsi="Times New Roman" w:cs="Times New Roman"/>
        </w:rPr>
      </w:pPr>
      <w:r w:rsidRPr="0045244F">
        <w:rPr>
          <w:rFonts w:ascii="Times New Roman" w:hAnsi="Times New Roman" w:cs="Times New Roman"/>
        </w:rPr>
        <w:t xml:space="preserve">Wiesner, S., Helfer, E., Didry, D., Ducouret, G., Lafuma, F., Carlier, M.-F., &amp; Pantaloni, D. (2003). A biomimetic motility assay provides insight into the mechanism of actin-based motility. </w:t>
      </w:r>
      <w:r w:rsidRPr="0045244F">
        <w:rPr>
          <w:rFonts w:ascii="Times New Roman" w:hAnsi="Times New Roman" w:cs="Times New Roman"/>
          <w:i/>
          <w:iCs/>
        </w:rPr>
        <w:t>The Journal of Cell Biology</w:t>
      </w:r>
      <w:r w:rsidRPr="0045244F">
        <w:rPr>
          <w:rFonts w:ascii="Times New Roman" w:hAnsi="Times New Roman" w:cs="Times New Roman"/>
        </w:rPr>
        <w:t xml:space="preserve">, </w:t>
      </w:r>
      <w:r w:rsidRPr="0045244F">
        <w:rPr>
          <w:rFonts w:ascii="Times New Roman" w:hAnsi="Times New Roman" w:cs="Times New Roman"/>
          <w:i/>
          <w:iCs/>
        </w:rPr>
        <w:t>160</w:t>
      </w:r>
      <w:r w:rsidRPr="0045244F">
        <w:rPr>
          <w:rFonts w:ascii="Times New Roman" w:hAnsi="Times New Roman" w:cs="Times New Roman"/>
        </w:rPr>
        <w:t>(3), 387–398. https://doi.org/10.1083/jcb.200207148</w:t>
      </w:r>
    </w:p>
    <w:p w14:paraId="5F0CF665" w14:textId="14BD8376" w:rsidR="00AC6BC0" w:rsidRPr="00AC6BC0" w:rsidRDefault="00AC6BC0">
      <w:pPr>
        <w:rPr>
          <w:b/>
        </w:rPr>
      </w:pPr>
      <w:r w:rsidRPr="0045244F">
        <w:rPr>
          <w:b/>
        </w:rPr>
        <w:fldChar w:fldCharType="end"/>
      </w:r>
    </w:p>
    <w:sectPr w:rsidR="00AC6BC0" w:rsidRPr="00AC6BC0" w:rsidSect="005671F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6D614" w14:textId="77777777" w:rsidR="001770A7" w:rsidRDefault="001770A7" w:rsidP="006527CD">
      <w:r>
        <w:separator/>
      </w:r>
    </w:p>
  </w:endnote>
  <w:endnote w:type="continuationSeparator" w:id="0">
    <w:p w14:paraId="0AA13D07" w14:textId="77777777" w:rsidR="001770A7" w:rsidRDefault="001770A7" w:rsidP="00652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5DE5C" w14:textId="77777777" w:rsidR="001770A7" w:rsidRDefault="001770A7" w:rsidP="006527CD">
      <w:r>
        <w:separator/>
      </w:r>
    </w:p>
  </w:footnote>
  <w:footnote w:type="continuationSeparator" w:id="0">
    <w:p w14:paraId="42E45161" w14:textId="77777777" w:rsidR="001770A7" w:rsidRDefault="001770A7" w:rsidP="006527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D6553"/>
    <w:multiLevelType w:val="hybridMultilevel"/>
    <w:tmpl w:val="D884F08C"/>
    <w:lvl w:ilvl="0" w:tplc="F3B4DAB2">
      <w:start w:val="1"/>
      <w:numFmt w:val="bullet"/>
      <w:lvlText w:val="•"/>
      <w:lvlJc w:val="left"/>
      <w:pPr>
        <w:tabs>
          <w:tab w:val="num" w:pos="720"/>
        </w:tabs>
        <w:ind w:left="720" w:hanging="360"/>
      </w:pPr>
      <w:rPr>
        <w:rFonts w:ascii="Arial" w:hAnsi="Arial" w:hint="default"/>
      </w:rPr>
    </w:lvl>
    <w:lvl w:ilvl="1" w:tplc="60A29998" w:tentative="1">
      <w:start w:val="1"/>
      <w:numFmt w:val="bullet"/>
      <w:lvlText w:val="•"/>
      <w:lvlJc w:val="left"/>
      <w:pPr>
        <w:tabs>
          <w:tab w:val="num" w:pos="1440"/>
        </w:tabs>
        <w:ind w:left="1440" w:hanging="360"/>
      </w:pPr>
      <w:rPr>
        <w:rFonts w:ascii="Arial" w:hAnsi="Arial" w:hint="default"/>
      </w:rPr>
    </w:lvl>
    <w:lvl w:ilvl="2" w:tplc="E75AEC60" w:tentative="1">
      <w:start w:val="1"/>
      <w:numFmt w:val="bullet"/>
      <w:lvlText w:val="•"/>
      <w:lvlJc w:val="left"/>
      <w:pPr>
        <w:tabs>
          <w:tab w:val="num" w:pos="2160"/>
        </w:tabs>
        <w:ind w:left="2160" w:hanging="360"/>
      </w:pPr>
      <w:rPr>
        <w:rFonts w:ascii="Arial" w:hAnsi="Arial" w:hint="default"/>
      </w:rPr>
    </w:lvl>
    <w:lvl w:ilvl="3" w:tplc="B3E04E64" w:tentative="1">
      <w:start w:val="1"/>
      <w:numFmt w:val="bullet"/>
      <w:lvlText w:val="•"/>
      <w:lvlJc w:val="left"/>
      <w:pPr>
        <w:tabs>
          <w:tab w:val="num" w:pos="2880"/>
        </w:tabs>
        <w:ind w:left="2880" w:hanging="360"/>
      </w:pPr>
      <w:rPr>
        <w:rFonts w:ascii="Arial" w:hAnsi="Arial" w:hint="default"/>
      </w:rPr>
    </w:lvl>
    <w:lvl w:ilvl="4" w:tplc="C75E1BA2" w:tentative="1">
      <w:start w:val="1"/>
      <w:numFmt w:val="bullet"/>
      <w:lvlText w:val="•"/>
      <w:lvlJc w:val="left"/>
      <w:pPr>
        <w:tabs>
          <w:tab w:val="num" w:pos="3600"/>
        </w:tabs>
        <w:ind w:left="3600" w:hanging="360"/>
      </w:pPr>
      <w:rPr>
        <w:rFonts w:ascii="Arial" w:hAnsi="Arial" w:hint="default"/>
      </w:rPr>
    </w:lvl>
    <w:lvl w:ilvl="5" w:tplc="90580934" w:tentative="1">
      <w:start w:val="1"/>
      <w:numFmt w:val="bullet"/>
      <w:lvlText w:val="•"/>
      <w:lvlJc w:val="left"/>
      <w:pPr>
        <w:tabs>
          <w:tab w:val="num" w:pos="4320"/>
        </w:tabs>
        <w:ind w:left="4320" w:hanging="360"/>
      </w:pPr>
      <w:rPr>
        <w:rFonts w:ascii="Arial" w:hAnsi="Arial" w:hint="default"/>
      </w:rPr>
    </w:lvl>
    <w:lvl w:ilvl="6" w:tplc="931067A2" w:tentative="1">
      <w:start w:val="1"/>
      <w:numFmt w:val="bullet"/>
      <w:lvlText w:val="•"/>
      <w:lvlJc w:val="left"/>
      <w:pPr>
        <w:tabs>
          <w:tab w:val="num" w:pos="5040"/>
        </w:tabs>
        <w:ind w:left="5040" w:hanging="360"/>
      </w:pPr>
      <w:rPr>
        <w:rFonts w:ascii="Arial" w:hAnsi="Arial" w:hint="default"/>
      </w:rPr>
    </w:lvl>
    <w:lvl w:ilvl="7" w:tplc="23AA791E" w:tentative="1">
      <w:start w:val="1"/>
      <w:numFmt w:val="bullet"/>
      <w:lvlText w:val="•"/>
      <w:lvlJc w:val="left"/>
      <w:pPr>
        <w:tabs>
          <w:tab w:val="num" w:pos="5760"/>
        </w:tabs>
        <w:ind w:left="5760" w:hanging="360"/>
      </w:pPr>
      <w:rPr>
        <w:rFonts w:ascii="Arial" w:hAnsi="Arial" w:hint="default"/>
      </w:rPr>
    </w:lvl>
    <w:lvl w:ilvl="8" w:tplc="D3CCD0C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6CC20D96"/>
    <w:multiLevelType w:val="hybridMultilevel"/>
    <w:tmpl w:val="ADBCAAAC"/>
    <w:lvl w:ilvl="0" w:tplc="0C5A1952">
      <w:start w:val="1"/>
      <w:numFmt w:val="bullet"/>
      <w:lvlText w:val="•"/>
      <w:lvlJc w:val="left"/>
      <w:pPr>
        <w:tabs>
          <w:tab w:val="num" w:pos="720"/>
        </w:tabs>
        <w:ind w:left="720" w:hanging="360"/>
      </w:pPr>
      <w:rPr>
        <w:rFonts w:ascii="Arial" w:hAnsi="Arial" w:hint="default"/>
      </w:rPr>
    </w:lvl>
    <w:lvl w:ilvl="1" w:tplc="C08411BC" w:tentative="1">
      <w:start w:val="1"/>
      <w:numFmt w:val="bullet"/>
      <w:lvlText w:val="•"/>
      <w:lvlJc w:val="left"/>
      <w:pPr>
        <w:tabs>
          <w:tab w:val="num" w:pos="1440"/>
        </w:tabs>
        <w:ind w:left="1440" w:hanging="360"/>
      </w:pPr>
      <w:rPr>
        <w:rFonts w:ascii="Arial" w:hAnsi="Arial" w:hint="default"/>
      </w:rPr>
    </w:lvl>
    <w:lvl w:ilvl="2" w:tplc="A44ED140" w:tentative="1">
      <w:start w:val="1"/>
      <w:numFmt w:val="bullet"/>
      <w:lvlText w:val="•"/>
      <w:lvlJc w:val="left"/>
      <w:pPr>
        <w:tabs>
          <w:tab w:val="num" w:pos="2160"/>
        </w:tabs>
        <w:ind w:left="2160" w:hanging="360"/>
      </w:pPr>
      <w:rPr>
        <w:rFonts w:ascii="Arial" w:hAnsi="Arial" w:hint="default"/>
      </w:rPr>
    </w:lvl>
    <w:lvl w:ilvl="3" w:tplc="124E8390" w:tentative="1">
      <w:start w:val="1"/>
      <w:numFmt w:val="bullet"/>
      <w:lvlText w:val="•"/>
      <w:lvlJc w:val="left"/>
      <w:pPr>
        <w:tabs>
          <w:tab w:val="num" w:pos="2880"/>
        </w:tabs>
        <w:ind w:left="2880" w:hanging="360"/>
      </w:pPr>
      <w:rPr>
        <w:rFonts w:ascii="Arial" w:hAnsi="Arial" w:hint="default"/>
      </w:rPr>
    </w:lvl>
    <w:lvl w:ilvl="4" w:tplc="A88CA472" w:tentative="1">
      <w:start w:val="1"/>
      <w:numFmt w:val="bullet"/>
      <w:lvlText w:val="•"/>
      <w:lvlJc w:val="left"/>
      <w:pPr>
        <w:tabs>
          <w:tab w:val="num" w:pos="3600"/>
        </w:tabs>
        <w:ind w:left="3600" w:hanging="360"/>
      </w:pPr>
      <w:rPr>
        <w:rFonts w:ascii="Arial" w:hAnsi="Arial" w:hint="default"/>
      </w:rPr>
    </w:lvl>
    <w:lvl w:ilvl="5" w:tplc="19A2B376" w:tentative="1">
      <w:start w:val="1"/>
      <w:numFmt w:val="bullet"/>
      <w:lvlText w:val="•"/>
      <w:lvlJc w:val="left"/>
      <w:pPr>
        <w:tabs>
          <w:tab w:val="num" w:pos="4320"/>
        </w:tabs>
        <w:ind w:left="4320" w:hanging="360"/>
      </w:pPr>
      <w:rPr>
        <w:rFonts w:ascii="Arial" w:hAnsi="Arial" w:hint="default"/>
      </w:rPr>
    </w:lvl>
    <w:lvl w:ilvl="6" w:tplc="6CD6D400" w:tentative="1">
      <w:start w:val="1"/>
      <w:numFmt w:val="bullet"/>
      <w:lvlText w:val="•"/>
      <w:lvlJc w:val="left"/>
      <w:pPr>
        <w:tabs>
          <w:tab w:val="num" w:pos="5040"/>
        </w:tabs>
        <w:ind w:left="5040" w:hanging="360"/>
      </w:pPr>
      <w:rPr>
        <w:rFonts w:ascii="Arial" w:hAnsi="Arial" w:hint="default"/>
      </w:rPr>
    </w:lvl>
    <w:lvl w:ilvl="7" w:tplc="C1A46B26" w:tentative="1">
      <w:start w:val="1"/>
      <w:numFmt w:val="bullet"/>
      <w:lvlText w:val="•"/>
      <w:lvlJc w:val="left"/>
      <w:pPr>
        <w:tabs>
          <w:tab w:val="num" w:pos="5760"/>
        </w:tabs>
        <w:ind w:left="5760" w:hanging="360"/>
      </w:pPr>
      <w:rPr>
        <w:rFonts w:ascii="Arial" w:hAnsi="Arial" w:hint="default"/>
      </w:rPr>
    </w:lvl>
    <w:lvl w:ilvl="8" w:tplc="2DB61DF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D5A"/>
    <w:rsid w:val="00041168"/>
    <w:rsid w:val="00065224"/>
    <w:rsid w:val="000800BD"/>
    <w:rsid w:val="00081601"/>
    <w:rsid w:val="00112A40"/>
    <w:rsid w:val="001174F4"/>
    <w:rsid w:val="001650B5"/>
    <w:rsid w:val="00174BF9"/>
    <w:rsid w:val="001770A7"/>
    <w:rsid w:val="00180C87"/>
    <w:rsid w:val="00183681"/>
    <w:rsid w:val="001C201F"/>
    <w:rsid w:val="001E0D5A"/>
    <w:rsid w:val="002503BB"/>
    <w:rsid w:val="0027794B"/>
    <w:rsid w:val="002F4D37"/>
    <w:rsid w:val="00300ADE"/>
    <w:rsid w:val="00393CC1"/>
    <w:rsid w:val="003B0A9A"/>
    <w:rsid w:val="003C2528"/>
    <w:rsid w:val="003C4424"/>
    <w:rsid w:val="003F6230"/>
    <w:rsid w:val="003F7A79"/>
    <w:rsid w:val="00403132"/>
    <w:rsid w:val="004061E9"/>
    <w:rsid w:val="0040623C"/>
    <w:rsid w:val="004165AD"/>
    <w:rsid w:val="004303B5"/>
    <w:rsid w:val="00431526"/>
    <w:rsid w:val="0045244F"/>
    <w:rsid w:val="00457A31"/>
    <w:rsid w:val="00491ECD"/>
    <w:rsid w:val="00496EF1"/>
    <w:rsid w:val="004B659A"/>
    <w:rsid w:val="004C3A94"/>
    <w:rsid w:val="004D1584"/>
    <w:rsid w:val="004E6883"/>
    <w:rsid w:val="00516A4A"/>
    <w:rsid w:val="005671F7"/>
    <w:rsid w:val="005974C1"/>
    <w:rsid w:val="005D0088"/>
    <w:rsid w:val="00622389"/>
    <w:rsid w:val="006527CD"/>
    <w:rsid w:val="006624B7"/>
    <w:rsid w:val="006725DB"/>
    <w:rsid w:val="006864EA"/>
    <w:rsid w:val="006A61B8"/>
    <w:rsid w:val="006A66E4"/>
    <w:rsid w:val="006C0CE1"/>
    <w:rsid w:val="006E3B40"/>
    <w:rsid w:val="006E476B"/>
    <w:rsid w:val="00704A45"/>
    <w:rsid w:val="00705B24"/>
    <w:rsid w:val="007208D5"/>
    <w:rsid w:val="00762D0F"/>
    <w:rsid w:val="007A2035"/>
    <w:rsid w:val="00801932"/>
    <w:rsid w:val="0085115B"/>
    <w:rsid w:val="00875273"/>
    <w:rsid w:val="00974735"/>
    <w:rsid w:val="00993ED8"/>
    <w:rsid w:val="009C2F1C"/>
    <w:rsid w:val="00A07166"/>
    <w:rsid w:val="00A42BEC"/>
    <w:rsid w:val="00A43E81"/>
    <w:rsid w:val="00AC5DED"/>
    <w:rsid w:val="00AC6BC0"/>
    <w:rsid w:val="00B32A52"/>
    <w:rsid w:val="00B7029E"/>
    <w:rsid w:val="00B73628"/>
    <w:rsid w:val="00BA2E07"/>
    <w:rsid w:val="00BE2DA8"/>
    <w:rsid w:val="00C05A53"/>
    <w:rsid w:val="00C13209"/>
    <w:rsid w:val="00C14C3E"/>
    <w:rsid w:val="00C5738C"/>
    <w:rsid w:val="00C70D13"/>
    <w:rsid w:val="00C86383"/>
    <w:rsid w:val="00CC7BEC"/>
    <w:rsid w:val="00D7381A"/>
    <w:rsid w:val="00D80CC6"/>
    <w:rsid w:val="00D92C22"/>
    <w:rsid w:val="00DA6AC1"/>
    <w:rsid w:val="00DB59B6"/>
    <w:rsid w:val="00DE083A"/>
    <w:rsid w:val="00DF557C"/>
    <w:rsid w:val="00E13A6A"/>
    <w:rsid w:val="00E52B82"/>
    <w:rsid w:val="00E84930"/>
    <w:rsid w:val="00EA0F86"/>
    <w:rsid w:val="00EB456A"/>
    <w:rsid w:val="00EB65A9"/>
    <w:rsid w:val="00EB7A18"/>
    <w:rsid w:val="00F433EF"/>
    <w:rsid w:val="00F47085"/>
    <w:rsid w:val="00F67757"/>
    <w:rsid w:val="00FE0010"/>
    <w:rsid w:val="00FE153F"/>
    <w:rsid w:val="00FE48F6"/>
    <w:rsid w:val="2494B8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888AC"/>
  <w14:defaultImageDpi w14:val="300"/>
  <w15:docId w15:val="{D2E2E22A-AAC4-4227-8CCC-6797DAE79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5A5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83681"/>
    <w:pPr>
      <w:spacing w:before="100" w:beforeAutospacing="1" w:after="100" w:afterAutospacing="1"/>
    </w:pPr>
  </w:style>
  <w:style w:type="character" w:styleId="Hyperlink">
    <w:name w:val="Hyperlink"/>
    <w:basedOn w:val="DefaultParagraphFont"/>
    <w:uiPriority w:val="99"/>
    <w:unhideWhenUsed/>
    <w:rsid w:val="00EB7A18"/>
    <w:rPr>
      <w:color w:val="0000FF"/>
      <w:u w:val="single"/>
    </w:rPr>
  </w:style>
  <w:style w:type="character" w:styleId="UnresolvedMention">
    <w:name w:val="Unresolved Mention"/>
    <w:basedOn w:val="DefaultParagraphFont"/>
    <w:uiPriority w:val="99"/>
    <w:semiHidden/>
    <w:unhideWhenUsed/>
    <w:rsid w:val="004E6883"/>
    <w:rPr>
      <w:color w:val="605E5C"/>
      <w:shd w:val="clear" w:color="auto" w:fill="E1DFDD"/>
    </w:rPr>
  </w:style>
  <w:style w:type="character" w:styleId="Strong">
    <w:name w:val="Strong"/>
    <w:basedOn w:val="DefaultParagraphFont"/>
    <w:uiPriority w:val="22"/>
    <w:qFormat/>
    <w:rsid w:val="00C5738C"/>
    <w:rPr>
      <w:b/>
      <w:bCs/>
    </w:rPr>
  </w:style>
  <w:style w:type="paragraph" w:styleId="Bibliography">
    <w:name w:val="Bibliography"/>
    <w:basedOn w:val="Normal"/>
    <w:next w:val="Normal"/>
    <w:uiPriority w:val="37"/>
    <w:unhideWhenUsed/>
    <w:rsid w:val="00A42BEC"/>
    <w:pPr>
      <w:spacing w:line="480" w:lineRule="auto"/>
      <w:ind w:left="720" w:hanging="720"/>
    </w:pPr>
    <w:rPr>
      <w:rFonts w:asciiTheme="minorHAnsi" w:eastAsiaTheme="minorEastAsia" w:hAnsiTheme="minorHAnsi" w:cstheme="minorBidi"/>
    </w:rPr>
  </w:style>
  <w:style w:type="character" w:styleId="FollowedHyperlink">
    <w:name w:val="FollowedHyperlink"/>
    <w:basedOn w:val="DefaultParagraphFont"/>
    <w:uiPriority w:val="99"/>
    <w:semiHidden/>
    <w:unhideWhenUsed/>
    <w:rsid w:val="00A42BEC"/>
    <w:rPr>
      <w:color w:val="800080" w:themeColor="followedHyperlink"/>
      <w:u w:val="single"/>
    </w:rPr>
  </w:style>
  <w:style w:type="table" w:styleId="TableGrid">
    <w:name w:val="Table Grid"/>
    <w:basedOn w:val="TableNormal"/>
    <w:uiPriority w:val="59"/>
    <w:rsid w:val="00180C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174BF9"/>
  </w:style>
  <w:style w:type="character" w:customStyle="1" w:styleId="eop">
    <w:name w:val="eop"/>
    <w:basedOn w:val="DefaultParagraphFont"/>
    <w:rsid w:val="00174BF9"/>
  </w:style>
  <w:style w:type="paragraph" w:styleId="ListParagraph">
    <w:name w:val="List Paragraph"/>
    <w:basedOn w:val="Normal"/>
    <w:uiPriority w:val="34"/>
    <w:qFormat/>
    <w:rsid w:val="00DF557C"/>
    <w:pPr>
      <w:ind w:left="720"/>
      <w:contextualSpacing/>
    </w:pPr>
  </w:style>
  <w:style w:type="paragraph" w:styleId="Header">
    <w:name w:val="header"/>
    <w:basedOn w:val="Normal"/>
    <w:link w:val="HeaderChar"/>
    <w:uiPriority w:val="99"/>
    <w:unhideWhenUsed/>
    <w:rsid w:val="006527CD"/>
    <w:pPr>
      <w:tabs>
        <w:tab w:val="center" w:pos="4680"/>
        <w:tab w:val="right" w:pos="9360"/>
      </w:tabs>
    </w:pPr>
  </w:style>
  <w:style w:type="character" w:customStyle="1" w:styleId="HeaderChar">
    <w:name w:val="Header Char"/>
    <w:basedOn w:val="DefaultParagraphFont"/>
    <w:link w:val="Header"/>
    <w:uiPriority w:val="99"/>
    <w:rsid w:val="006527CD"/>
    <w:rPr>
      <w:rFonts w:ascii="Times New Roman" w:eastAsia="Times New Roman" w:hAnsi="Times New Roman" w:cs="Times New Roman"/>
    </w:rPr>
  </w:style>
  <w:style w:type="paragraph" w:styleId="Footer">
    <w:name w:val="footer"/>
    <w:basedOn w:val="Normal"/>
    <w:link w:val="FooterChar"/>
    <w:uiPriority w:val="99"/>
    <w:unhideWhenUsed/>
    <w:rsid w:val="006527CD"/>
    <w:pPr>
      <w:tabs>
        <w:tab w:val="center" w:pos="4680"/>
        <w:tab w:val="right" w:pos="9360"/>
      </w:tabs>
    </w:pPr>
  </w:style>
  <w:style w:type="character" w:customStyle="1" w:styleId="FooterChar">
    <w:name w:val="Footer Char"/>
    <w:basedOn w:val="DefaultParagraphFont"/>
    <w:link w:val="Footer"/>
    <w:uiPriority w:val="99"/>
    <w:rsid w:val="006527C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38752">
      <w:bodyDiv w:val="1"/>
      <w:marLeft w:val="0"/>
      <w:marRight w:val="0"/>
      <w:marTop w:val="0"/>
      <w:marBottom w:val="0"/>
      <w:divBdr>
        <w:top w:val="none" w:sz="0" w:space="0" w:color="auto"/>
        <w:left w:val="none" w:sz="0" w:space="0" w:color="auto"/>
        <w:bottom w:val="none" w:sz="0" w:space="0" w:color="auto"/>
        <w:right w:val="none" w:sz="0" w:space="0" w:color="auto"/>
      </w:divBdr>
    </w:div>
    <w:div w:id="74977085">
      <w:bodyDiv w:val="1"/>
      <w:marLeft w:val="0"/>
      <w:marRight w:val="0"/>
      <w:marTop w:val="0"/>
      <w:marBottom w:val="0"/>
      <w:divBdr>
        <w:top w:val="none" w:sz="0" w:space="0" w:color="auto"/>
        <w:left w:val="none" w:sz="0" w:space="0" w:color="auto"/>
        <w:bottom w:val="none" w:sz="0" w:space="0" w:color="auto"/>
        <w:right w:val="none" w:sz="0" w:space="0" w:color="auto"/>
      </w:divBdr>
    </w:div>
    <w:div w:id="93475012">
      <w:bodyDiv w:val="1"/>
      <w:marLeft w:val="0"/>
      <w:marRight w:val="0"/>
      <w:marTop w:val="0"/>
      <w:marBottom w:val="0"/>
      <w:divBdr>
        <w:top w:val="none" w:sz="0" w:space="0" w:color="auto"/>
        <w:left w:val="none" w:sz="0" w:space="0" w:color="auto"/>
        <w:bottom w:val="none" w:sz="0" w:space="0" w:color="auto"/>
        <w:right w:val="none" w:sz="0" w:space="0" w:color="auto"/>
      </w:divBdr>
    </w:div>
    <w:div w:id="99422587">
      <w:bodyDiv w:val="1"/>
      <w:marLeft w:val="0"/>
      <w:marRight w:val="0"/>
      <w:marTop w:val="0"/>
      <w:marBottom w:val="0"/>
      <w:divBdr>
        <w:top w:val="none" w:sz="0" w:space="0" w:color="auto"/>
        <w:left w:val="none" w:sz="0" w:space="0" w:color="auto"/>
        <w:bottom w:val="none" w:sz="0" w:space="0" w:color="auto"/>
        <w:right w:val="none" w:sz="0" w:space="0" w:color="auto"/>
      </w:divBdr>
    </w:div>
    <w:div w:id="155804261">
      <w:bodyDiv w:val="1"/>
      <w:marLeft w:val="0"/>
      <w:marRight w:val="0"/>
      <w:marTop w:val="0"/>
      <w:marBottom w:val="0"/>
      <w:divBdr>
        <w:top w:val="none" w:sz="0" w:space="0" w:color="auto"/>
        <w:left w:val="none" w:sz="0" w:space="0" w:color="auto"/>
        <w:bottom w:val="none" w:sz="0" w:space="0" w:color="auto"/>
        <w:right w:val="none" w:sz="0" w:space="0" w:color="auto"/>
      </w:divBdr>
    </w:div>
    <w:div w:id="211817092">
      <w:bodyDiv w:val="1"/>
      <w:marLeft w:val="0"/>
      <w:marRight w:val="0"/>
      <w:marTop w:val="0"/>
      <w:marBottom w:val="0"/>
      <w:divBdr>
        <w:top w:val="none" w:sz="0" w:space="0" w:color="auto"/>
        <w:left w:val="none" w:sz="0" w:space="0" w:color="auto"/>
        <w:bottom w:val="none" w:sz="0" w:space="0" w:color="auto"/>
        <w:right w:val="none" w:sz="0" w:space="0" w:color="auto"/>
      </w:divBdr>
    </w:div>
    <w:div w:id="217127313">
      <w:bodyDiv w:val="1"/>
      <w:marLeft w:val="0"/>
      <w:marRight w:val="0"/>
      <w:marTop w:val="0"/>
      <w:marBottom w:val="0"/>
      <w:divBdr>
        <w:top w:val="none" w:sz="0" w:space="0" w:color="auto"/>
        <w:left w:val="none" w:sz="0" w:space="0" w:color="auto"/>
        <w:bottom w:val="none" w:sz="0" w:space="0" w:color="auto"/>
        <w:right w:val="none" w:sz="0" w:space="0" w:color="auto"/>
      </w:divBdr>
    </w:div>
    <w:div w:id="250046786">
      <w:bodyDiv w:val="1"/>
      <w:marLeft w:val="0"/>
      <w:marRight w:val="0"/>
      <w:marTop w:val="0"/>
      <w:marBottom w:val="0"/>
      <w:divBdr>
        <w:top w:val="none" w:sz="0" w:space="0" w:color="auto"/>
        <w:left w:val="none" w:sz="0" w:space="0" w:color="auto"/>
        <w:bottom w:val="none" w:sz="0" w:space="0" w:color="auto"/>
        <w:right w:val="none" w:sz="0" w:space="0" w:color="auto"/>
      </w:divBdr>
    </w:div>
    <w:div w:id="353504139">
      <w:bodyDiv w:val="1"/>
      <w:marLeft w:val="0"/>
      <w:marRight w:val="0"/>
      <w:marTop w:val="0"/>
      <w:marBottom w:val="0"/>
      <w:divBdr>
        <w:top w:val="none" w:sz="0" w:space="0" w:color="auto"/>
        <w:left w:val="none" w:sz="0" w:space="0" w:color="auto"/>
        <w:bottom w:val="none" w:sz="0" w:space="0" w:color="auto"/>
        <w:right w:val="none" w:sz="0" w:space="0" w:color="auto"/>
      </w:divBdr>
    </w:div>
    <w:div w:id="370499912">
      <w:bodyDiv w:val="1"/>
      <w:marLeft w:val="0"/>
      <w:marRight w:val="0"/>
      <w:marTop w:val="0"/>
      <w:marBottom w:val="0"/>
      <w:divBdr>
        <w:top w:val="none" w:sz="0" w:space="0" w:color="auto"/>
        <w:left w:val="none" w:sz="0" w:space="0" w:color="auto"/>
        <w:bottom w:val="none" w:sz="0" w:space="0" w:color="auto"/>
        <w:right w:val="none" w:sz="0" w:space="0" w:color="auto"/>
      </w:divBdr>
    </w:div>
    <w:div w:id="389427428">
      <w:bodyDiv w:val="1"/>
      <w:marLeft w:val="0"/>
      <w:marRight w:val="0"/>
      <w:marTop w:val="0"/>
      <w:marBottom w:val="0"/>
      <w:divBdr>
        <w:top w:val="none" w:sz="0" w:space="0" w:color="auto"/>
        <w:left w:val="none" w:sz="0" w:space="0" w:color="auto"/>
        <w:bottom w:val="none" w:sz="0" w:space="0" w:color="auto"/>
        <w:right w:val="none" w:sz="0" w:space="0" w:color="auto"/>
      </w:divBdr>
    </w:div>
    <w:div w:id="555094153">
      <w:bodyDiv w:val="1"/>
      <w:marLeft w:val="0"/>
      <w:marRight w:val="0"/>
      <w:marTop w:val="0"/>
      <w:marBottom w:val="0"/>
      <w:divBdr>
        <w:top w:val="none" w:sz="0" w:space="0" w:color="auto"/>
        <w:left w:val="none" w:sz="0" w:space="0" w:color="auto"/>
        <w:bottom w:val="none" w:sz="0" w:space="0" w:color="auto"/>
        <w:right w:val="none" w:sz="0" w:space="0" w:color="auto"/>
      </w:divBdr>
    </w:div>
    <w:div w:id="570653311">
      <w:bodyDiv w:val="1"/>
      <w:marLeft w:val="0"/>
      <w:marRight w:val="0"/>
      <w:marTop w:val="0"/>
      <w:marBottom w:val="0"/>
      <w:divBdr>
        <w:top w:val="none" w:sz="0" w:space="0" w:color="auto"/>
        <w:left w:val="none" w:sz="0" w:space="0" w:color="auto"/>
        <w:bottom w:val="none" w:sz="0" w:space="0" w:color="auto"/>
        <w:right w:val="none" w:sz="0" w:space="0" w:color="auto"/>
      </w:divBdr>
    </w:div>
    <w:div w:id="575558526">
      <w:bodyDiv w:val="1"/>
      <w:marLeft w:val="0"/>
      <w:marRight w:val="0"/>
      <w:marTop w:val="0"/>
      <w:marBottom w:val="0"/>
      <w:divBdr>
        <w:top w:val="none" w:sz="0" w:space="0" w:color="auto"/>
        <w:left w:val="none" w:sz="0" w:space="0" w:color="auto"/>
        <w:bottom w:val="none" w:sz="0" w:space="0" w:color="auto"/>
        <w:right w:val="none" w:sz="0" w:space="0" w:color="auto"/>
      </w:divBdr>
    </w:div>
    <w:div w:id="637733638">
      <w:bodyDiv w:val="1"/>
      <w:marLeft w:val="0"/>
      <w:marRight w:val="0"/>
      <w:marTop w:val="0"/>
      <w:marBottom w:val="0"/>
      <w:divBdr>
        <w:top w:val="none" w:sz="0" w:space="0" w:color="auto"/>
        <w:left w:val="none" w:sz="0" w:space="0" w:color="auto"/>
        <w:bottom w:val="none" w:sz="0" w:space="0" w:color="auto"/>
        <w:right w:val="none" w:sz="0" w:space="0" w:color="auto"/>
      </w:divBdr>
    </w:div>
    <w:div w:id="757601141">
      <w:bodyDiv w:val="1"/>
      <w:marLeft w:val="0"/>
      <w:marRight w:val="0"/>
      <w:marTop w:val="0"/>
      <w:marBottom w:val="0"/>
      <w:divBdr>
        <w:top w:val="none" w:sz="0" w:space="0" w:color="auto"/>
        <w:left w:val="none" w:sz="0" w:space="0" w:color="auto"/>
        <w:bottom w:val="none" w:sz="0" w:space="0" w:color="auto"/>
        <w:right w:val="none" w:sz="0" w:space="0" w:color="auto"/>
      </w:divBdr>
    </w:div>
    <w:div w:id="761605031">
      <w:bodyDiv w:val="1"/>
      <w:marLeft w:val="0"/>
      <w:marRight w:val="0"/>
      <w:marTop w:val="0"/>
      <w:marBottom w:val="0"/>
      <w:divBdr>
        <w:top w:val="none" w:sz="0" w:space="0" w:color="auto"/>
        <w:left w:val="none" w:sz="0" w:space="0" w:color="auto"/>
        <w:bottom w:val="none" w:sz="0" w:space="0" w:color="auto"/>
        <w:right w:val="none" w:sz="0" w:space="0" w:color="auto"/>
      </w:divBdr>
    </w:div>
    <w:div w:id="786780416">
      <w:bodyDiv w:val="1"/>
      <w:marLeft w:val="0"/>
      <w:marRight w:val="0"/>
      <w:marTop w:val="0"/>
      <w:marBottom w:val="0"/>
      <w:divBdr>
        <w:top w:val="none" w:sz="0" w:space="0" w:color="auto"/>
        <w:left w:val="none" w:sz="0" w:space="0" w:color="auto"/>
        <w:bottom w:val="none" w:sz="0" w:space="0" w:color="auto"/>
        <w:right w:val="none" w:sz="0" w:space="0" w:color="auto"/>
      </w:divBdr>
    </w:div>
    <w:div w:id="808085175">
      <w:bodyDiv w:val="1"/>
      <w:marLeft w:val="0"/>
      <w:marRight w:val="0"/>
      <w:marTop w:val="0"/>
      <w:marBottom w:val="0"/>
      <w:divBdr>
        <w:top w:val="none" w:sz="0" w:space="0" w:color="auto"/>
        <w:left w:val="none" w:sz="0" w:space="0" w:color="auto"/>
        <w:bottom w:val="none" w:sz="0" w:space="0" w:color="auto"/>
        <w:right w:val="none" w:sz="0" w:space="0" w:color="auto"/>
      </w:divBdr>
    </w:div>
    <w:div w:id="824666518">
      <w:bodyDiv w:val="1"/>
      <w:marLeft w:val="0"/>
      <w:marRight w:val="0"/>
      <w:marTop w:val="0"/>
      <w:marBottom w:val="0"/>
      <w:divBdr>
        <w:top w:val="none" w:sz="0" w:space="0" w:color="auto"/>
        <w:left w:val="none" w:sz="0" w:space="0" w:color="auto"/>
        <w:bottom w:val="none" w:sz="0" w:space="0" w:color="auto"/>
        <w:right w:val="none" w:sz="0" w:space="0" w:color="auto"/>
      </w:divBdr>
    </w:div>
    <w:div w:id="830145237">
      <w:bodyDiv w:val="1"/>
      <w:marLeft w:val="0"/>
      <w:marRight w:val="0"/>
      <w:marTop w:val="0"/>
      <w:marBottom w:val="0"/>
      <w:divBdr>
        <w:top w:val="none" w:sz="0" w:space="0" w:color="auto"/>
        <w:left w:val="none" w:sz="0" w:space="0" w:color="auto"/>
        <w:bottom w:val="none" w:sz="0" w:space="0" w:color="auto"/>
        <w:right w:val="none" w:sz="0" w:space="0" w:color="auto"/>
      </w:divBdr>
    </w:div>
    <w:div w:id="886989997">
      <w:bodyDiv w:val="1"/>
      <w:marLeft w:val="0"/>
      <w:marRight w:val="0"/>
      <w:marTop w:val="0"/>
      <w:marBottom w:val="0"/>
      <w:divBdr>
        <w:top w:val="none" w:sz="0" w:space="0" w:color="auto"/>
        <w:left w:val="none" w:sz="0" w:space="0" w:color="auto"/>
        <w:bottom w:val="none" w:sz="0" w:space="0" w:color="auto"/>
        <w:right w:val="none" w:sz="0" w:space="0" w:color="auto"/>
      </w:divBdr>
    </w:div>
    <w:div w:id="895049400">
      <w:bodyDiv w:val="1"/>
      <w:marLeft w:val="0"/>
      <w:marRight w:val="0"/>
      <w:marTop w:val="0"/>
      <w:marBottom w:val="0"/>
      <w:divBdr>
        <w:top w:val="none" w:sz="0" w:space="0" w:color="auto"/>
        <w:left w:val="none" w:sz="0" w:space="0" w:color="auto"/>
        <w:bottom w:val="none" w:sz="0" w:space="0" w:color="auto"/>
        <w:right w:val="none" w:sz="0" w:space="0" w:color="auto"/>
      </w:divBdr>
      <w:divsChild>
        <w:div w:id="956257681">
          <w:marLeft w:val="720"/>
          <w:marRight w:val="0"/>
          <w:marTop w:val="0"/>
          <w:marBottom w:val="0"/>
          <w:divBdr>
            <w:top w:val="none" w:sz="0" w:space="0" w:color="auto"/>
            <w:left w:val="none" w:sz="0" w:space="0" w:color="auto"/>
            <w:bottom w:val="none" w:sz="0" w:space="0" w:color="auto"/>
            <w:right w:val="none" w:sz="0" w:space="0" w:color="auto"/>
          </w:divBdr>
        </w:div>
        <w:div w:id="929235196">
          <w:marLeft w:val="720"/>
          <w:marRight w:val="0"/>
          <w:marTop w:val="0"/>
          <w:marBottom w:val="0"/>
          <w:divBdr>
            <w:top w:val="none" w:sz="0" w:space="0" w:color="auto"/>
            <w:left w:val="none" w:sz="0" w:space="0" w:color="auto"/>
            <w:bottom w:val="none" w:sz="0" w:space="0" w:color="auto"/>
            <w:right w:val="none" w:sz="0" w:space="0" w:color="auto"/>
          </w:divBdr>
        </w:div>
        <w:div w:id="1232420950">
          <w:marLeft w:val="720"/>
          <w:marRight w:val="0"/>
          <w:marTop w:val="0"/>
          <w:marBottom w:val="0"/>
          <w:divBdr>
            <w:top w:val="none" w:sz="0" w:space="0" w:color="auto"/>
            <w:left w:val="none" w:sz="0" w:space="0" w:color="auto"/>
            <w:bottom w:val="none" w:sz="0" w:space="0" w:color="auto"/>
            <w:right w:val="none" w:sz="0" w:space="0" w:color="auto"/>
          </w:divBdr>
        </w:div>
      </w:divsChild>
    </w:div>
    <w:div w:id="903491439">
      <w:bodyDiv w:val="1"/>
      <w:marLeft w:val="0"/>
      <w:marRight w:val="0"/>
      <w:marTop w:val="0"/>
      <w:marBottom w:val="0"/>
      <w:divBdr>
        <w:top w:val="none" w:sz="0" w:space="0" w:color="auto"/>
        <w:left w:val="none" w:sz="0" w:space="0" w:color="auto"/>
        <w:bottom w:val="none" w:sz="0" w:space="0" w:color="auto"/>
        <w:right w:val="none" w:sz="0" w:space="0" w:color="auto"/>
      </w:divBdr>
    </w:div>
    <w:div w:id="914901786">
      <w:bodyDiv w:val="1"/>
      <w:marLeft w:val="0"/>
      <w:marRight w:val="0"/>
      <w:marTop w:val="0"/>
      <w:marBottom w:val="0"/>
      <w:divBdr>
        <w:top w:val="none" w:sz="0" w:space="0" w:color="auto"/>
        <w:left w:val="none" w:sz="0" w:space="0" w:color="auto"/>
        <w:bottom w:val="none" w:sz="0" w:space="0" w:color="auto"/>
        <w:right w:val="none" w:sz="0" w:space="0" w:color="auto"/>
      </w:divBdr>
    </w:div>
    <w:div w:id="942422560">
      <w:bodyDiv w:val="1"/>
      <w:marLeft w:val="0"/>
      <w:marRight w:val="0"/>
      <w:marTop w:val="0"/>
      <w:marBottom w:val="0"/>
      <w:divBdr>
        <w:top w:val="none" w:sz="0" w:space="0" w:color="auto"/>
        <w:left w:val="none" w:sz="0" w:space="0" w:color="auto"/>
        <w:bottom w:val="none" w:sz="0" w:space="0" w:color="auto"/>
        <w:right w:val="none" w:sz="0" w:space="0" w:color="auto"/>
      </w:divBdr>
    </w:div>
    <w:div w:id="1041130533">
      <w:bodyDiv w:val="1"/>
      <w:marLeft w:val="0"/>
      <w:marRight w:val="0"/>
      <w:marTop w:val="0"/>
      <w:marBottom w:val="0"/>
      <w:divBdr>
        <w:top w:val="none" w:sz="0" w:space="0" w:color="auto"/>
        <w:left w:val="none" w:sz="0" w:space="0" w:color="auto"/>
        <w:bottom w:val="none" w:sz="0" w:space="0" w:color="auto"/>
        <w:right w:val="none" w:sz="0" w:space="0" w:color="auto"/>
      </w:divBdr>
    </w:div>
    <w:div w:id="1058631076">
      <w:bodyDiv w:val="1"/>
      <w:marLeft w:val="0"/>
      <w:marRight w:val="0"/>
      <w:marTop w:val="0"/>
      <w:marBottom w:val="0"/>
      <w:divBdr>
        <w:top w:val="none" w:sz="0" w:space="0" w:color="auto"/>
        <w:left w:val="none" w:sz="0" w:space="0" w:color="auto"/>
        <w:bottom w:val="none" w:sz="0" w:space="0" w:color="auto"/>
        <w:right w:val="none" w:sz="0" w:space="0" w:color="auto"/>
      </w:divBdr>
    </w:div>
    <w:div w:id="1074428720">
      <w:bodyDiv w:val="1"/>
      <w:marLeft w:val="0"/>
      <w:marRight w:val="0"/>
      <w:marTop w:val="0"/>
      <w:marBottom w:val="0"/>
      <w:divBdr>
        <w:top w:val="none" w:sz="0" w:space="0" w:color="auto"/>
        <w:left w:val="none" w:sz="0" w:space="0" w:color="auto"/>
        <w:bottom w:val="none" w:sz="0" w:space="0" w:color="auto"/>
        <w:right w:val="none" w:sz="0" w:space="0" w:color="auto"/>
      </w:divBdr>
    </w:div>
    <w:div w:id="1190950504">
      <w:bodyDiv w:val="1"/>
      <w:marLeft w:val="0"/>
      <w:marRight w:val="0"/>
      <w:marTop w:val="0"/>
      <w:marBottom w:val="0"/>
      <w:divBdr>
        <w:top w:val="none" w:sz="0" w:space="0" w:color="auto"/>
        <w:left w:val="none" w:sz="0" w:space="0" w:color="auto"/>
        <w:bottom w:val="none" w:sz="0" w:space="0" w:color="auto"/>
        <w:right w:val="none" w:sz="0" w:space="0" w:color="auto"/>
      </w:divBdr>
    </w:div>
    <w:div w:id="1230118760">
      <w:bodyDiv w:val="1"/>
      <w:marLeft w:val="0"/>
      <w:marRight w:val="0"/>
      <w:marTop w:val="0"/>
      <w:marBottom w:val="0"/>
      <w:divBdr>
        <w:top w:val="none" w:sz="0" w:space="0" w:color="auto"/>
        <w:left w:val="none" w:sz="0" w:space="0" w:color="auto"/>
        <w:bottom w:val="none" w:sz="0" w:space="0" w:color="auto"/>
        <w:right w:val="none" w:sz="0" w:space="0" w:color="auto"/>
      </w:divBdr>
    </w:div>
    <w:div w:id="1273123373">
      <w:bodyDiv w:val="1"/>
      <w:marLeft w:val="0"/>
      <w:marRight w:val="0"/>
      <w:marTop w:val="0"/>
      <w:marBottom w:val="0"/>
      <w:divBdr>
        <w:top w:val="none" w:sz="0" w:space="0" w:color="auto"/>
        <w:left w:val="none" w:sz="0" w:space="0" w:color="auto"/>
        <w:bottom w:val="none" w:sz="0" w:space="0" w:color="auto"/>
        <w:right w:val="none" w:sz="0" w:space="0" w:color="auto"/>
      </w:divBdr>
    </w:div>
    <w:div w:id="1276137907">
      <w:bodyDiv w:val="1"/>
      <w:marLeft w:val="0"/>
      <w:marRight w:val="0"/>
      <w:marTop w:val="0"/>
      <w:marBottom w:val="0"/>
      <w:divBdr>
        <w:top w:val="none" w:sz="0" w:space="0" w:color="auto"/>
        <w:left w:val="none" w:sz="0" w:space="0" w:color="auto"/>
        <w:bottom w:val="none" w:sz="0" w:space="0" w:color="auto"/>
        <w:right w:val="none" w:sz="0" w:space="0" w:color="auto"/>
      </w:divBdr>
    </w:div>
    <w:div w:id="1348019822">
      <w:bodyDiv w:val="1"/>
      <w:marLeft w:val="0"/>
      <w:marRight w:val="0"/>
      <w:marTop w:val="0"/>
      <w:marBottom w:val="0"/>
      <w:divBdr>
        <w:top w:val="none" w:sz="0" w:space="0" w:color="auto"/>
        <w:left w:val="none" w:sz="0" w:space="0" w:color="auto"/>
        <w:bottom w:val="none" w:sz="0" w:space="0" w:color="auto"/>
        <w:right w:val="none" w:sz="0" w:space="0" w:color="auto"/>
      </w:divBdr>
    </w:div>
    <w:div w:id="1351376539">
      <w:bodyDiv w:val="1"/>
      <w:marLeft w:val="0"/>
      <w:marRight w:val="0"/>
      <w:marTop w:val="0"/>
      <w:marBottom w:val="0"/>
      <w:divBdr>
        <w:top w:val="none" w:sz="0" w:space="0" w:color="auto"/>
        <w:left w:val="none" w:sz="0" w:space="0" w:color="auto"/>
        <w:bottom w:val="none" w:sz="0" w:space="0" w:color="auto"/>
        <w:right w:val="none" w:sz="0" w:space="0" w:color="auto"/>
      </w:divBdr>
      <w:divsChild>
        <w:div w:id="1830557600">
          <w:marLeft w:val="720"/>
          <w:marRight w:val="0"/>
          <w:marTop w:val="0"/>
          <w:marBottom w:val="0"/>
          <w:divBdr>
            <w:top w:val="none" w:sz="0" w:space="0" w:color="auto"/>
            <w:left w:val="none" w:sz="0" w:space="0" w:color="auto"/>
            <w:bottom w:val="none" w:sz="0" w:space="0" w:color="auto"/>
            <w:right w:val="none" w:sz="0" w:space="0" w:color="auto"/>
          </w:divBdr>
        </w:div>
        <w:div w:id="63651312">
          <w:marLeft w:val="720"/>
          <w:marRight w:val="0"/>
          <w:marTop w:val="0"/>
          <w:marBottom w:val="0"/>
          <w:divBdr>
            <w:top w:val="none" w:sz="0" w:space="0" w:color="auto"/>
            <w:left w:val="none" w:sz="0" w:space="0" w:color="auto"/>
            <w:bottom w:val="none" w:sz="0" w:space="0" w:color="auto"/>
            <w:right w:val="none" w:sz="0" w:space="0" w:color="auto"/>
          </w:divBdr>
        </w:div>
        <w:div w:id="1341347880">
          <w:marLeft w:val="720"/>
          <w:marRight w:val="0"/>
          <w:marTop w:val="0"/>
          <w:marBottom w:val="0"/>
          <w:divBdr>
            <w:top w:val="none" w:sz="0" w:space="0" w:color="auto"/>
            <w:left w:val="none" w:sz="0" w:space="0" w:color="auto"/>
            <w:bottom w:val="none" w:sz="0" w:space="0" w:color="auto"/>
            <w:right w:val="none" w:sz="0" w:space="0" w:color="auto"/>
          </w:divBdr>
        </w:div>
        <w:div w:id="933132522">
          <w:marLeft w:val="720"/>
          <w:marRight w:val="0"/>
          <w:marTop w:val="0"/>
          <w:marBottom w:val="0"/>
          <w:divBdr>
            <w:top w:val="none" w:sz="0" w:space="0" w:color="auto"/>
            <w:left w:val="none" w:sz="0" w:space="0" w:color="auto"/>
            <w:bottom w:val="none" w:sz="0" w:space="0" w:color="auto"/>
            <w:right w:val="none" w:sz="0" w:space="0" w:color="auto"/>
          </w:divBdr>
        </w:div>
      </w:divsChild>
    </w:div>
    <w:div w:id="1369330277">
      <w:bodyDiv w:val="1"/>
      <w:marLeft w:val="0"/>
      <w:marRight w:val="0"/>
      <w:marTop w:val="0"/>
      <w:marBottom w:val="0"/>
      <w:divBdr>
        <w:top w:val="none" w:sz="0" w:space="0" w:color="auto"/>
        <w:left w:val="none" w:sz="0" w:space="0" w:color="auto"/>
        <w:bottom w:val="none" w:sz="0" w:space="0" w:color="auto"/>
        <w:right w:val="none" w:sz="0" w:space="0" w:color="auto"/>
      </w:divBdr>
    </w:div>
    <w:div w:id="1379892476">
      <w:bodyDiv w:val="1"/>
      <w:marLeft w:val="0"/>
      <w:marRight w:val="0"/>
      <w:marTop w:val="0"/>
      <w:marBottom w:val="0"/>
      <w:divBdr>
        <w:top w:val="none" w:sz="0" w:space="0" w:color="auto"/>
        <w:left w:val="none" w:sz="0" w:space="0" w:color="auto"/>
        <w:bottom w:val="none" w:sz="0" w:space="0" w:color="auto"/>
        <w:right w:val="none" w:sz="0" w:space="0" w:color="auto"/>
      </w:divBdr>
    </w:div>
    <w:div w:id="1382362479">
      <w:bodyDiv w:val="1"/>
      <w:marLeft w:val="0"/>
      <w:marRight w:val="0"/>
      <w:marTop w:val="0"/>
      <w:marBottom w:val="0"/>
      <w:divBdr>
        <w:top w:val="none" w:sz="0" w:space="0" w:color="auto"/>
        <w:left w:val="none" w:sz="0" w:space="0" w:color="auto"/>
        <w:bottom w:val="none" w:sz="0" w:space="0" w:color="auto"/>
        <w:right w:val="none" w:sz="0" w:space="0" w:color="auto"/>
      </w:divBdr>
    </w:div>
    <w:div w:id="1394810851">
      <w:bodyDiv w:val="1"/>
      <w:marLeft w:val="0"/>
      <w:marRight w:val="0"/>
      <w:marTop w:val="0"/>
      <w:marBottom w:val="0"/>
      <w:divBdr>
        <w:top w:val="none" w:sz="0" w:space="0" w:color="auto"/>
        <w:left w:val="none" w:sz="0" w:space="0" w:color="auto"/>
        <w:bottom w:val="none" w:sz="0" w:space="0" w:color="auto"/>
        <w:right w:val="none" w:sz="0" w:space="0" w:color="auto"/>
      </w:divBdr>
    </w:div>
    <w:div w:id="1436829273">
      <w:bodyDiv w:val="1"/>
      <w:marLeft w:val="0"/>
      <w:marRight w:val="0"/>
      <w:marTop w:val="0"/>
      <w:marBottom w:val="0"/>
      <w:divBdr>
        <w:top w:val="none" w:sz="0" w:space="0" w:color="auto"/>
        <w:left w:val="none" w:sz="0" w:space="0" w:color="auto"/>
        <w:bottom w:val="none" w:sz="0" w:space="0" w:color="auto"/>
        <w:right w:val="none" w:sz="0" w:space="0" w:color="auto"/>
      </w:divBdr>
    </w:div>
    <w:div w:id="1444229917">
      <w:bodyDiv w:val="1"/>
      <w:marLeft w:val="0"/>
      <w:marRight w:val="0"/>
      <w:marTop w:val="0"/>
      <w:marBottom w:val="0"/>
      <w:divBdr>
        <w:top w:val="none" w:sz="0" w:space="0" w:color="auto"/>
        <w:left w:val="none" w:sz="0" w:space="0" w:color="auto"/>
        <w:bottom w:val="none" w:sz="0" w:space="0" w:color="auto"/>
        <w:right w:val="none" w:sz="0" w:space="0" w:color="auto"/>
      </w:divBdr>
    </w:div>
    <w:div w:id="1563054182">
      <w:bodyDiv w:val="1"/>
      <w:marLeft w:val="0"/>
      <w:marRight w:val="0"/>
      <w:marTop w:val="0"/>
      <w:marBottom w:val="0"/>
      <w:divBdr>
        <w:top w:val="none" w:sz="0" w:space="0" w:color="auto"/>
        <w:left w:val="none" w:sz="0" w:space="0" w:color="auto"/>
        <w:bottom w:val="none" w:sz="0" w:space="0" w:color="auto"/>
        <w:right w:val="none" w:sz="0" w:space="0" w:color="auto"/>
      </w:divBdr>
    </w:div>
    <w:div w:id="1564484609">
      <w:bodyDiv w:val="1"/>
      <w:marLeft w:val="0"/>
      <w:marRight w:val="0"/>
      <w:marTop w:val="0"/>
      <w:marBottom w:val="0"/>
      <w:divBdr>
        <w:top w:val="none" w:sz="0" w:space="0" w:color="auto"/>
        <w:left w:val="none" w:sz="0" w:space="0" w:color="auto"/>
        <w:bottom w:val="none" w:sz="0" w:space="0" w:color="auto"/>
        <w:right w:val="none" w:sz="0" w:space="0" w:color="auto"/>
      </w:divBdr>
    </w:div>
    <w:div w:id="1666516753">
      <w:bodyDiv w:val="1"/>
      <w:marLeft w:val="0"/>
      <w:marRight w:val="0"/>
      <w:marTop w:val="0"/>
      <w:marBottom w:val="0"/>
      <w:divBdr>
        <w:top w:val="none" w:sz="0" w:space="0" w:color="auto"/>
        <w:left w:val="none" w:sz="0" w:space="0" w:color="auto"/>
        <w:bottom w:val="none" w:sz="0" w:space="0" w:color="auto"/>
        <w:right w:val="none" w:sz="0" w:space="0" w:color="auto"/>
      </w:divBdr>
    </w:div>
    <w:div w:id="1682000947">
      <w:bodyDiv w:val="1"/>
      <w:marLeft w:val="0"/>
      <w:marRight w:val="0"/>
      <w:marTop w:val="0"/>
      <w:marBottom w:val="0"/>
      <w:divBdr>
        <w:top w:val="none" w:sz="0" w:space="0" w:color="auto"/>
        <w:left w:val="none" w:sz="0" w:space="0" w:color="auto"/>
        <w:bottom w:val="none" w:sz="0" w:space="0" w:color="auto"/>
        <w:right w:val="none" w:sz="0" w:space="0" w:color="auto"/>
      </w:divBdr>
    </w:div>
    <w:div w:id="1749109948">
      <w:bodyDiv w:val="1"/>
      <w:marLeft w:val="0"/>
      <w:marRight w:val="0"/>
      <w:marTop w:val="0"/>
      <w:marBottom w:val="0"/>
      <w:divBdr>
        <w:top w:val="none" w:sz="0" w:space="0" w:color="auto"/>
        <w:left w:val="none" w:sz="0" w:space="0" w:color="auto"/>
        <w:bottom w:val="none" w:sz="0" w:space="0" w:color="auto"/>
        <w:right w:val="none" w:sz="0" w:space="0" w:color="auto"/>
      </w:divBdr>
    </w:div>
    <w:div w:id="1764645856">
      <w:bodyDiv w:val="1"/>
      <w:marLeft w:val="0"/>
      <w:marRight w:val="0"/>
      <w:marTop w:val="0"/>
      <w:marBottom w:val="0"/>
      <w:divBdr>
        <w:top w:val="none" w:sz="0" w:space="0" w:color="auto"/>
        <w:left w:val="none" w:sz="0" w:space="0" w:color="auto"/>
        <w:bottom w:val="none" w:sz="0" w:space="0" w:color="auto"/>
        <w:right w:val="none" w:sz="0" w:space="0" w:color="auto"/>
      </w:divBdr>
    </w:div>
    <w:div w:id="1766605689">
      <w:bodyDiv w:val="1"/>
      <w:marLeft w:val="0"/>
      <w:marRight w:val="0"/>
      <w:marTop w:val="0"/>
      <w:marBottom w:val="0"/>
      <w:divBdr>
        <w:top w:val="none" w:sz="0" w:space="0" w:color="auto"/>
        <w:left w:val="none" w:sz="0" w:space="0" w:color="auto"/>
        <w:bottom w:val="none" w:sz="0" w:space="0" w:color="auto"/>
        <w:right w:val="none" w:sz="0" w:space="0" w:color="auto"/>
      </w:divBdr>
      <w:divsChild>
        <w:div w:id="1780491586">
          <w:marLeft w:val="0"/>
          <w:marRight w:val="0"/>
          <w:marTop w:val="0"/>
          <w:marBottom w:val="0"/>
          <w:divBdr>
            <w:top w:val="none" w:sz="0" w:space="0" w:color="auto"/>
            <w:left w:val="none" w:sz="0" w:space="0" w:color="auto"/>
            <w:bottom w:val="none" w:sz="0" w:space="0" w:color="auto"/>
            <w:right w:val="none" w:sz="0" w:space="0" w:color="auto"/>
          </w:divBdr>
          <w:divsChild>
            <w:div w:id="727653998">
              <w:marLeft w:val="0"/>
              <w:marRight w:val="0"/>
              <w:marTop w:val="0"/>
              <w:marBottom w:val="0"/>
              <w:divBdr>
                <w:top w:val="none" w:sz="0" w:space="0" w:color="auto"/>
                <w:left w:val="none" w:sz="0" w:space="0" w:color="auto"/>
                <w:bottom w:val="none" w:sz="0" w:space="0" w:color="auto"/>
                <w:right w:val="none" w:sz="0" w:space="0" w:color="auto"/>
              </w:divBdr>
              <w:divsChild>
                <w:div w:id="947660373">
                  <w:marLeft w:val="0"/>
                  <w:marRight w:val="0"/>
                  <w:marTop w:val="0"/>
                  <w:marBottom w:val="0"/>
                  <w:divBdr>
                    <w:top w:val="none" w:sz="0" w:space="0" w:color="auto"/>
                    <w:left w:val="none" w:sz="0" w:space="0" w:color="auto"/>
                    <w:bottom w:val="none" w:sz="0" w:space="0" w:color="auto"/>
                    <w:right w:val="none" w:sz="0" w:space="0" w:color="auto"/>
                  </w:divBdr>
                  <w:divsChild>
                    <w:div w:id="1568302877">
                      <w:marLeft w:val="0"/>
                      <w:marRight w:val="0"/>
                      <w:marTop w:val="0"/>
                      <w:marBottom w:val="0"/>
                      <w:divBdr>
                        <w:top w:val="none" w:sz="0" w:space="0" w:color="auto"/>
                        <w:left w:val="none" w:sz="0" w:space="0" w:color="auto"/>
                        <w:bottom w:val="none" w:sz="0" w:space="0" w:color="auto"/>
                        <w:right w:val="none" w:sz="0" w:space="0" w:color="auto"/>
                      </w:divBdr>
                      <w:divsChild>
                        <w:div w:id="1918247287">
                          <w:marLeft w:val="0"/>
                          <w:marRight w:val="0"/>
                          <w:marTop w:val="0"/>
                          <w:marBottom w:val="0"/>
                          <w:divBdr>
                            <w:top w:val="none" w:sz="0" w:space="0" w:color="auto"/>
                            <w:left w:val="none" w:sz="0" w:space="0" w:color="auto"/>
                            <w:bottom w:val="none" w:sz="0" w:space="0" w:color="auto"/>
                            <w:right w:val="none" w:sz="0" w:space="0" w:color="auto"/>
                          </w:divBdr>
                        </w:div>
                      </w:divsChild>
                    </w:div>
                    <w:div w:id="32003575">
                      <w:marLeft w:val="0"/>
                      <w:marRight w:val="0"/>
                      <w:marTop w:val="0"/>
                      <w:marBottom w:val="0"/>
                      <w:divBdr>
                        <w:top w:val="none" w:sz="0" w:space="0" w:color="auto"/>
                        <w:left w:val="none" w:sz="0" w:space="0" w:color="auto"/>
                        <w:bottom w:val="none" w:sz="0" w:space="0" w:color="auto"/>
                        <w:right w:val="none" w:sz="0" w:space="0" w:color="auto"/>
                      </w:divBdr>
                      <w:divsChild>
                        <w:div w:id="1810200131">
                          <w:marLeft w:val="0"/>
                          <w:marRight w:val="0"/>
                          <w:marTop w:val="0"/>
                          <w:marBottom w:val="0"/>
                          <w:divBdr>
                            <w:top w:val="none" w:sz="0" w:space="0" w:color="auto"/>
                            <w:left w:val="none" w:sz="0" w:space="0" w:color="auto"/>
                            <w:bottom w:val="none" w:sz="0" w:space="0" w:color="auto"/>
                            <w:right w:val="none" w:sz="0" w:space="0" w:color="auto"/>
                          </w:divBdr>
                        </w:div>
                      </w:divsChild>
                    </w:div>
                    <w:div w:id="1001545783">
                      <w:marLeft w:val="0"/>
                      <w:marRight w:val="0"/>
                      <w:marTop w:val="0"/>
                      <w:marBottom w:val="0"/>
                      <w:divBdr>
                        <w:top w:val="none" w:sz="0" w:space="0" w:color="auto"/>
                        <w:left w:val="none" w:sz="0" w:space="0" w:color="auto"/>
                        <w:bottom w:val="none" w:sz="0" w:space="0" w:color="auto"/>
                        <w:right w:val="none" w:sz="0" w:space="0" w:color="auto"/>
                      </w:divBdr>
                      <w:divsChild>
                        <w:div w:id="203955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5293491">
      <w:bodyDiv w:val="1"/>
      <w:marLeft w:val="0"/>
      <w:marRight w:val="0"/>
      <w:marTop w:val="0"/>
      <w:marBottom w:val="0"/>
      <w:divBdr>
        <w:top w:val="none" w:sz="0" w:space="0" w:color="auto"/>
        <w:left w:val="none" w:sz="0" w:space="0" w:color="auto"/>
        <w:bottom w:val="none" w:sz="0" w:space="0" w:color="auto"/>
        <w:right w:val="none" w:sz="0" w:space="0" w:color="auto"/>
      </w:divBdr>
    </w:div>
    <w:div w:id="1906255360">
      <w:bodyDiv w:val="1"/>
      <w:marLeft w:val="0"/>
      <w:marRight w:val="0"/>
      <w:marTop w:val="0"/>
      <w:marBottom w:val="0"/>
      <w:divBdr>
        <w:top w:val="none" w:sz="0" w:space="0" w:color="auto"/>
        <w:left w:val="none" w:sz="0" w:space="0" w:color="auto"/>
        <w:bottom w:val="none" w:sz="0" w:space="0" w:color="auto"/>
        <w:right w:val="none" w:sz="0" w:space="0" w:color="auto"/>
      </w:divBdr>
    </w:div>
    <w:div w:id="1936405027">
      <w:bodyDiv w:val="1"/>
      <w:marLeft w:val="0"/>
      <w:marRight w:val="0"/>
      <w:marTop w:val="0"/>
      <w:marBottom w:val="0"/>
      <w:divBdr>
        <w:top w:val="none" w:sz="0" w:space="0" w:color="auto"/>
        <w:left w:val="none" w:sz="0" w:space="0" w:color="auto"/>
        <w:bottom w:val="none" w:sz="0" w:space="0" w:color="auto"/>
        <w:right w:val="none" w:sz="0" w:space="0" w:color="auto"/>
      </w:divBdr>
    </w:div>
    <w:div w:id="2031681917">
      <w:bodyDiv w:val="1"/>
      <w:marLeft w:val="0"/>
      <w:marRight w:val="0"/>
      <w:marTop w:val="0"/>
      <w:marBottom w:val="0"/>
      <w:divBdr>
        <w:top w:val="none" w:sz="0" w:space="0" w:color="auto"/>
        <w:left w:val="none" w:sz="0" w:space="0" w:color="auto"/>
        <w:bottom w:val="none" w:sz="0" w:space="0" w:color="auto"/>
        <w:right w:val="none" w:sz="0" w:space="0" w:color="auto"/>
      </w:divBdr>
    </w:div>
    <w:div w:id="2068843044">
      <w:bodyDiv w:val="1"/>
      <w:marLeft w:val="0"/>
      <w:marRight w:val="0"/>
      <w:marTop w:val="0"/>
      <w:marBottom w:val="0"/>
      <w:divBdr>
        <w:top w:val="none" w:sz="0" w:space="0" w:color="auto"/>
        <w:left w:val="none" w:sz="0" w:space="0" w:color="auto"/>
        <w:bottom w:val="none" w:sz="0" w:space="0" w:color="auto"/>
        <w:right w:val="none" w:sz="0" w:space="0" w:color="auto"/>
      </w:divBdr>
    </w:div>
    <w:div w:id="2069567705">
      <w:bodyDiv w:val="1"/>
      <w:marLeft w:val="0"/>
      <w:marRight w:val="0"/>
      <w:marTop w:val="0"/>
      <w:marBottom w:val="0"/>
      <w:divBdr>
        <w:top w:val="none" w:sz="0" w:space="0" w:color="auto"/>
        <w:left w:val="none" w:sz="0" w:space="0" w:color="auto"/>
        <w:bottom w:val="none" w:sz="0" w:space="0" w:color="auto"/>
        <w:right w:val="none" w:sz="0" w:space="0" w:color="auto"/>
      </w:divBdr>
    </w:div>
    <w:div w:id="2100173771">
      <w:bodyDiv w:val="1"/>
      <w:marLeft w:val="0"/>
      <w:marRight w:val="0"/>
      <w:marTop w:val="0"/>
      <w:marBottom w:val="0"/>
      <w:divBdr>
        <w:top w:val="none" w:sz="0" w:space="0" w:color="auto"/>
        <w:left w:val="none" w:sz="0" w:space="0" w:color="auto"/>
        <w:bottom w:val="none" w:sz="0" w:space="0" w:color="auto"/>
        <w:right w:val="none" w:sz="0" w:space="0" w:color="auto"/>
      </w:divBdr>
    </w:div>
    <w:div w:id="21086928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9B178D-5EFD-5B42-8AAA-221DEA564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3362</Words>
  <Characters>19168</Characters>
  <Application>Microsoft Office Word</Application>
  <DocSecurity>0</DocSecurity>
  <Lines>159</Lines>
  <Paragraphs>44</Paragraphs>
  <ScaleCrop>false</ScaleCrop>
  <Company>Johnson C. Smith University</Company>
  <LinksUpToDate>false</LinksUpToDate>
  <CharactersWithSpaces>22486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Sabina Otienoburu</dc:creator>
  <cp:keywords/>
  <dc:description/>
  <cp:lastModifiedBy>Mario Bahena Uriostegui</cp:lastModifiedBy>
  <cp:revision>2</cp:revision>
  <cp:lastPrinted>2017-08-17T18:36:00Z</cp:lastPrinted>
  <dcterms:created xsi:type="dcterms:W3CDTF">2021-04-19T14:25:00Z</dcterms:created>
  <dcterms:modified xsi:type="dcterms:W3CDTF">2021-04-19T14:25:00Z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zotero-version="5.0.96.1"&gt;&lt;session id="zLJw0zOn"/&gt;&lt;style id="http://www.zotero.org/styles/apa" locale="en-US" hasBibliography="1" bibliographyStyleHasBeenSet="1"/&gt;&lt;prefs&gt;&lt;pref name="fieldType" value="Field"/&gt;&lt;/prefs&gt;&lt;/data&gt;</vt:lpwstr>
  </property>
</Properties>
</file>