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FFF">
        <w:rPr>
          <w:rFonts w:ascii="Times New Roman" w:eastAsia="Times New Roman" w:hAnsi="Times New Roman" w:cs="Times New Roman"/>
          <w:sz w:val="24"/>
          <w:szCs w:val="24"/>
        </w:rPr>
        <w:t>Успейте подать заявление до 1 октября !</w:t>
      </w: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FFF">
        <w:rPr>
          <w:rFonts w:ascii="Times New Roman" w:eastAsia="Times New Roman" w:hAnsi="Times New Roman" w:cs="Times New Roman"/>
          <w:sz w:val="24"/>
          <w:szCs w:val="24"/>
        </w:rPr>
        <w:t>Дополнительные выплаты опекунам инвалидов, престарелых и детей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выплаты опекунам инвалидов, престарелых и детей - мера государственной поддержки гражданам,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 Выплата составляет 12 130 рублей в месяц и полагается на каждого человека, за которым осуществляется уход.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Кто имеет право на выплату?</w:t>
      </w: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FFF">
        <w:rPr>
          <w:rFonts w:ascii="Times New Roman" w:eastAsia="Times New Roman" w:hAnsi="Times New Roman" w:cs="Times New Roman"/>
          <w:sz w:val="24"/>
          <w:szCs w:val="24"/>
        </w:rPr>
        <w:t>Право на выплату имеют работники государственных и негосударственных организаций:</w:t>
      </w: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FFF">
        <w:rPr>
          <w:rFonts w:ascii="Times New Roman" w:eastAsia="Times New Roman" w:hAnsi="Times New Roman" w:cs="Times New Roman"/>
          <w:sz w:val="24"/>
          <w:szCs w:val="24"/>
        </w:rPr>
        <w:t>  *принявшие на сопровождаемое проживание 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  *взявшие на временное проживание 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  *выплата также положена волонтерам и другим гражданам, которые взяли на временное проживание,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Указанная мера поддержки не распространяется на неработающих россиян, которые ухаживают за престарелыми, инвалидами и детьми-инвалидами и получают компенсационные выплаты в размере 1,2 тыс. или 10 тыс. рублей</w:t>
      </w: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FFF">
        <w:rPr>
          <w:rFonts w:ascii="Times New Roman" w:eastAsia="Times New Roman" w:hAnsi="Times New Roman" w:cs="Times New Roman"/>
          <w:sz w:val="24"/>
          <w:szCs w:val="24"/>
        </w:rPr>
        <w:t>Как получить выплату?</w:t>
      </w: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FFF" w:rsidRPr="00A36FFF" w:rsidRDefault="00A36FFF" w:rsidP="00A3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FFF">
        <w:rPr>
          <w:rFonts w:ascii="Times New Roman" w:eastAsia="Times New Roman" w:hAnsi="Times New Roman" w:cs="Times New Roman"/>
          <w:sz w:val="24"/>
          <w:szCs w:val="24"/>
        </w:rPr>
        <w:t>Для получения средств необходимо до 1 октября подать заявление через Портал госуслуг, клиентскую службу Пенсионного фонда России или многофункциональный центр. Дополнительных документов не требуется – право на выплату проверяется по реестрам, сформированным органами власти субъектов РФ.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В силу особенностей формирования реестров, чтобы получить выплаты за апрель – май и за июнь подаются два отдельных заявления.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 xml:space="preserve">В заявлении указываются имя, СНИЛС и номер телефона получателя средств, а также реквизиты банковского счета для перечисления выплаты. 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Заявление рассматривается в течение пяти рабочих дней, средства перечисляются в течение трех рабочих дней.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В случае отказа человек получает уведомление с указанием причины, которое направляется в течение одного рабочего дня, следующего за днем принятия решения. Отрицательное решение может быть вынесено, если в реестре субъекта РФ нет информации о заявителе либо если он представил недостоверные данные.</w:t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</w:r>
      <w:r w:rsidRPr="00A36FFF">
        <w:rPr>
          <w:rFonts w:ascii="Times New Roman" w:eastAsia="Times New Roman" w:hAnsi="Times New Roman" w:cs="Times New Roman"/>
          <w:sz w:val="24"/>
          <w:szCs w:val="24"/>
        </w:rPr>
        <w:br/>
        <w:t>Выплата не учитывается в доходах семьи при определении права на другие меры социальной помощи.</w:t>
      </w:r>
    </w:p>
    <w:p w:rsidR="006D7AC3" w:rsidRDefault="006D7AC3"/>
    <w:sectPr w:rsidR="006D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6FFF"/>
    <w:rsid w:val="006D7AC3"/>
    <w:rsid w:val="00A3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2020-09-16T07:31:00Z</dcterms:created>
  <dcterms:modified xsi:type="dcterms:W3CDTF">2020-09-16T07:31:00Z</dcterms:modified>
</cp:coreProperties>
</file>